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11046" w14:textId="286F2A53" w:rsidR="00520F4E" w:rsidRPr="0014314D" w:rsidRDefault="00520F4E" w:rsidP="00720367">
      <w:pPr>
        <w:spacing w:line="276" w:lineRule="auto"/>
        <w:jc w:val="center"/>
        <w:rPr>
          <w:b/>
          <w:bCs/>
        </w:rPr>
      </w:pPr>
      <w:r w:rsidRPr="0014314D">
        <w:rPr>
          <w:b/>
          <w:bCs/>
        </w:rPr>
        <w:t>TERMS OF REFERENCE</w:t>
      </w:r>
    </w:p>
    <w:p w14:paraId="6D88A782" w14:textId="2666C417" w:rsidR="00520F4E" w:rsidRPr="0014314D" w:rsidRDefault="00520F4E" w:rsidP="00720367">
      <w:pPr>
        <w:spacing w:line="276" w:lineRule="auto"/>
        <w:jc w:val="center"/>
        <w:rPr>
          <w:b/>
          <w:bCs/>
        </w:rPr>
      </w:pPr>
      <w:r w:rsidRPr="0014314D">
        <w:rPr>
          <w:b/>
          <w:bCs/>
        </w:rPr>
        <w:t>FOR CONSULTING SERVICES FOR PREPARATION OF FEASIBILITY STUD</w:t>
      </w:r>
      <w:r w:rsidR="00C60976" w:rsidRPr="0014314D">
        <w:rPr>
          <w:b/>
          <w:bCs/>
        </w:rPr>
        <w:t>Y</w:t>
      </w:r>
      <w:r w:rsidRPr="0014314D">
        <w:rPr>
          <w:b/>
          <w:bCs/>
        </w:rPr>
        <w:t xml:space="preserve"> FOR DISTRIBUTED SOLAR ENERGY IN PUBLIC AND SOCIAL BUILDINGS</w:t>
      </w:r>
    </w:p>
    <w:p w14:paraId="45CEC071" w14:textId="50CEAEB4" w:rsidR="00520F4E" w:rsidRPr="00CC22C6" w:rsidRDefault="00520F4E" w:rsidP="00720367">
      <w:pPr>
        <w:pStyle w:val="2"/>
        <w:spacing w:line="276" w:lineRule="auto"/>
        <w:rPr>
          <w:rFonts w:asciiTheme="minorHAnsi" w:hAnsiTheme="minorHAnsi"/>
          <w:b/>
          <w:bCs/>
          <w:color w:val="215E99" w:themeColor="text2" w:themeTint="BF"/>
          <w:sz w:val="24"/>
          <w:szCs w:val="24"/>
        </w:rPr>
      </w:pPr>
      <w:r w:rsidRPr="00CC22C6">
        <w:rPr>
          <w:rFonts w:asciiTheme="minorHAnsi" w:hAnsiTheme="minorHAnsi"/>
          <w:b/>
          <w:bCs/>
          <w:color w:val="215E99" w:themeColor="text2" w:themeTint="BF"/>
          <w:sz w:val="24"/>
          <w:szCs w:val="24"/>
        </w:rPr>
        <w:t>1. Introduction</w:t>
      </w:r>
    </w:p>
    <w:p w14:paraId="6FF658E3" w14:textId="19EE6F65" w:rsidR="00520F4E" w:rsidRPr="00CC22C6" w:rsidRDefault="00520F4E" w:rsidP="00F3210D">
      <w:pPr>
        <w:spacing w:line="276" w:lineRule="auto"/>
        <w:jc w:val="both"/>
        <w:rPr>
          <w:rFonts w:cs="Arial"/>
          <w:bCs/>
        </w:rPr>
      </w:pPr>
      <w:r w:rsidRPr="00CC22C6">
        <w:rPr>
          <w:rFonts w:cs="Arial"/>
          <w:bCs/>
        </w:rPr>
        <w:t xml:space="preserve">The Uzbekistan Public Distributed Solar Energy Development Project aims to support Uzbekistan in scaling up the development of distributed solar energy resources and addressing the issue of energy shortages. The Project will invest in </w:t>
      </w:r>
      <w:r w:rsidR="00C60976" w:rsidRPr="00CC22C6">
        <w:rPr>
          <w:rFonts w:cs="Arial"/>
          <w:bCs/>
        </w:rPr>
        <w:t xml:space="preserve">up </w:t>
      </w:r>
      <w:proofErr w:type="gramStart"/>
      <w:r w:rsidR="00C60976" w:rsidRPr="00CC22C6">
        <w:rPr>
          <w:rFonts w:cs="Arial"/>
          <w:bCs/>
        </w:rPr>
        <w:t xml:space="preserve">to </w:t>
      </w:r>
      <w:r w:rsidRPr="00CC22C6">
        <w:rPr>
          <w:rFonts w:cs="Arial"/>
          <w:bCs/>
        </w:rPr>
        <w:t xml:space="preserve"> </w:t>
      </w:r>
      <w:r w:rsidR="00C60976" w:rsidRPr="00CC22C6">
        <w:rPr>
          <w:rFonts w:cs="Arial"/>
          <w:bCs/>
        </w:rPr>
        <w:t>2</w:t>
      </w:r>
      <w:r w:rsidRPr="00CC22C6">
        <w:rPr>
          <w:rFonts w:cs="Arial"/>
          <w:bCs/>
        </w:rPr>
        <w:t>00</w:t>
      </w:r>
      <w:proofErr w:type="gramEnd"/>
      <w:r w:rsidRPr="00CC22C6">
        <w:rPr>
          <w:rFonts w:cs="Arial"/>
          <w:bCs/>
        </w:rPr>
        <w:t>MW of rooftop solar power generation capacity to meet the electricity needs of social and other public buildings</w:t>
      </w:r>
      <w:r w:rsidR="004B2CBE" w:rsidRPr="00CC22C6">
        <w:rPr>
          <w:rFonts w:cs="Arial"/>
          <w:bCs/>
        </w:rPr>
        <w:t xml:space="preserve"> across all regions of the country</w:t>
      </w:r>
      <w:r w:rsidRPr="00CC22C6">
        <w:rPr>
          <w:rFonts w:cs="Arial"/>
          <w:bCs/>
        </w:rPr>
        <w:t xml:space="preserve">. </w:t>
      </w:r>
      <w:r w:rsidR="00E87205" w:rsidRPr="00CC22C6">
        <w:rPr>
          <w:rFonts w:cs="Arial"/>
          <w:bCs/>
        </w:rPr>
        <w:t>The solar power generation would be based on utilization of the available rooftop and other idle space of eligible social and other public entities.</w:t>
      </w:r>
    </w:p>
    <w:p w14:paraId="58BCF5EC" w14:textId="2F0CDD53" w:rsidR="00520F4E" w:rsidRPr="00CC22C6" w:rsidRDefault="00520F4E" w:rsidP="00F3210D">
      <w:pPr>
        <w:spacing w:line="276" w:lineRule="auto"/>
        <w:jc w:val="both"/>
        <w:rPr>
          <w:rFonts w:cs="Arial"/>
          <w:bCs/>
        </w:rPr>
      </w:pPr>
      <w:r w:rsidRPr="00CC22C6">
        <w:rPr>
          <w:rFonts w:cs="Arial"/>
          <w:bCs/>
        </w:rPr>
        <w:t xml:space="preserve">Autonomous electricity generation from rooftop solar panels will help reduce the load off the grid, avoid transmission and distribution losses (officially reported at 18 percent and 14 percent, respectively), </w:t>
      </w:r>
      <w:r w:rsidR="0014314D">
        <w:rPr>
          <w:rFonts w:cs="Arial"/>
          <w:bCs/>
        </w:rPr>
        <w:br/>
      </w:r>
      <w:r w:rsidRPr="00CC22C6">
        <w:rPr>
          <w:rFonts w:cs="Arial"/>
          <w:bCs/>
        </w:rPr>
        <w:t>and increase the reliability of electricity supply in remote public buildings by providing electricity during hours of operation of the rooftop solar including during daytime blackouts/electricity outages. Any excess electricity production will feed into the grid.</w:t>
      </w:r>
    </w:p>
    <w:p w14:paraId="64334981" w14:textId="77777777" w:rsidR="00520F4E" w:rsidRPr="00CC22C6" w:rsidRDefault="00520F4E" w:rsidP="00F3210D">
      <w:pPr>
        <w:spacing w:line="276" w:lineRule="auto"/>
        <w:jc w:val="both"/>
        <w:rPr>
          <w:rFonts w:cs="Arial"/>
          <w:bCs/>
        </w:rPr>
      </w:pPr>
      <w:r w:rsidRPr="00CC22C6">
        <w:rPr>
          <w:rFonts w:cs="Arial"/>
          <w:bCs/>
        </w:rPr>
        <w:t xml:space="preserve">Besides meeting the growing electricity demand in the country, the Project will provide public facilities with green energy, thereby reducing the reliance on electricity sourced from the fossil fuel-dominated power system and reducing GHG emissions. </w:t>
      </w:r>
    </w:p>
    <w:p w14:paraId="1E97D3D9" w14:textId="37CD03B6" w:rsidR="00520F4E" w:rsidRPr="00CC22C6" w:rsidRDefault="00520F4E" w:rsidP="00F3210D">
      <w:pPr>
        <w:spacing w:line="276" w:lineRule="auto"/>
        <w:jc w:val="both"/>
        <w:rPr>
          <w:rFonts w:cs="Arial"/>
          <w:bCs/>
        </w:rPr>
      </w:pPr>
      <w:r w:rsidRPr="00CC22C6">
        <w:rPr>
          <w:rFonts w:cs="Arial"/>
          <w:bCs/>
        </w:rPr>
        <w:t xml:space="preserve">As per the preliminary assessment of the Client, it is expected that by the completion of the Project, most of the daytime power demand of public buildings will be covered with electricity produced by </w:t>
      </w:r>
      <w:r w:rsidR="00E87205" w:rsidRPr="00CC22C6">
        <w:rPr>
          <w:rFonts w:cs="Arial"/>
          <w:bCs/>
        </w:rPr>
        <w:t>solar photovoltaic (PV) panels</w:t>
      </w:r>
      <w:r w:rsidRPr="00CC22C6">
        <w:rPr>
          <w:rFonts w:cs="Arial"/>
          <w:bCs/>
        </w:rPr>
        <w:t>.</w:t>
      </w:r>
    </w:p>
    <w:p w14:paraId="67FE455B" w14:textId="2F981970" w:rsidR="00520F4E" w:rsidRPr="00CC22C6" w:rsidRDefault="00520F4E" w:rsidP="00720367">
      <w:pPr>
        <w:spacing w:line="276" w:lineRule="auto"/>
        <w:jc w:val="both"/>
      </w:pPr>
      <w:r w:rsidRPr="00CC22C6">
        <w:rPr>
          <w:rFonts w:cs="Arial"/>
          <w:bCs/>
        </w:rPr>
        <w:t>The Project will be implemented by “</w:t>
      </w:r>
      <w:proofErr w:type="spellStart"/>
      <w:r w:rsidRPr="00CC22C6">
        <w:rPr>
          <w:rFonts w:cs="Arial"/>
          <w:bCs/>
        </w:rPr>
        <w:t>Yashil</w:t>
      </w:r>
      <w:proofErr w:type="spellEnd"/>
      <w:r w:rsidRPr="00CC22C6">
        <w:rPr>
          <w:rFonts w:cs="Arial"/>
          <w:bCs/>
        </w:rPr>
        <w:t xml:space="preserve"> </w:t>
      </w:r>
      <w:proofErr w:type="spellStart"/>
      <w:r w:rsidRPr="00CC22C6">
        <w:rPr>
          <w:rFonts w:cs="Arial"/>
          <w:bCs/>
        </w:rPr>
        <w:t>Energiya</w:t>
      </w:r>
      <w:proofErr w:type="spellEnd"/>
      <w:r w:rsidRPr="00CC22C6">
        <w:rPr>
          <w:rFonts w:cs="Arial"/>
          <w:bCs/>
        </w:rPr>
        <w:t>” LLC (YE)</w:t>
      </w:r>
      <w:r w:rsidR="00E87205" w:rsidRPr="00CC22C6">
        <w:rPr>
          <w:rFonts w:cs="Arial"/>
          <w:bCs/>
        </w:rPr>
        <w:t xml:space="preserve"> under the Ministry of Energy</w:t>
      </w:r>
      <w:r w:rsidRPr="00CC22C6">
        <w:rPr>
          <w:rFonts w:cs="Arial"/>
          <w:bCs/>
        </w:rPr>
        <w:t xml:space="preserve">, which was established in March 2023 </w:t>
      </w:r>
      <w:r w:rsidR="00E87205" w:rsidRPr="00CC22C6">
        <w:rPr>
          <w:rFonts w:cs="Arial"/>
          <w:bCs/>
        </w:rPr>
        <w:t xml:space="preserve">based on the resolution of the President of the Republic of Uzbekistan </w:t>
      </w:r>
      <w:r w:rsidR="0014314D">
        <w:rPr>
          <w:rFonts w:cs="Arial"/>
          <w:bCs/>
        </w:rPr>
        <w:br/>
      </w:r>
      <w:r w:rsidR="00E87205" w:rsidRPr="00CC22C6">
        <w:rPr>
          <w:rFonts w:cs="Arial"/>
          <w:bCs/>
        </w:rPr>
        <w:t>No. PP-57 dated February 16, 2023</w:t>
      </w:r>
      <w:r w:rsidR="00F3210D" w:rsidRPr="00CC22C6">
        <w:rPr>
          <w:rFonts w:cs="Arial"/>
          <w:bCs/>
        </w:rPr>
        <w:t>,</w:t>
      </w:r>
      <w:r w:rsidRPr="00CC22C6">
        <w:rPr>
          <w:rFonts w:cs="Arial"/>
          <w:bCs/>
        </w:rPr>
        <w:t xml:space="preserve"> and whose core activities are the installation and operation of </w:t>
      </w:r>
      <w:r w:rsidR="00F3210D" w:rsidRPr="00CC22C6">
        <w:rPr>
          <w:rFonts w:cs="Arial"/>
          <w:bCs/>
        </w:rPr>
        <w:t>small-</w:t>
      </w:r>
      <w:r w:rsidRPr="00CC22C6">
        <w:rPr>
          <w:rFonts w:cs="Arial"/>
          <w:bCs/>
        </w:rPr>
        <w:t>capacity renewable energy sources in buildings and structures of the social sector, state bodies, and other organizations.</w:t>
      </w:r>
    </w:p>
    <w:p w14:paraId="7595FD43" w14:textId="582977D2" w:rsidR="00C84156" w:rsidRPr="00CC22C6" w:rsidRDefault="00353A74" w:rsidP="00720367">
      <w:pPr>
        <w:pStyle w:val="2"/>
        <w:spacing w:line="276" w:lineRule="auto"/>
        <w:rPr>
          <w:rFonts w:asciiTheme="minorHAnsi" w:hAnsiTheme="minorHAnsi"/>
          <w:b/>
          <w:bCs/>
          <w:color w:val="215E99" w:themeColor="text2" w:themeTint="BF"/>
          <w:sz w:val="24"/>
          <w:szCs w:val="24"/>
        </w:rPr>
      </w:pPr>
      <w:r w:rsidRPr="00CC22C6">
        <w:rPr>
          <w:rFonts w:asciiTheme="minorHAnsi" w:hAnsiTheme="minorHAnsi"/>
          <w:b/>
          <w:bCs/>
          <w:color w:val="215E99" w:themeColor="text2" w:themeTint="BF"/>
          <w:sz w:val="24"/>
          <w:szCs w:val="24"/>
        </w:rPr>
        <w:t>2</w:t>
      </w:r>
      <w:r w:rsidR="00C84156" w:rsidRPr="00CC22C6">
        <w:rPr>
          <w:rFonts w:asciiTheme="minorHAnsi" w:hAnsiTheme="minorHAnsi"/>
          <w:b/>
          <w:bCs/>
          <w:color w:val="215E99" w:themeColor="text2" w:themeTint="BF"/>
          <w:sz w:val="24"/>
          <w:szCs w:val="24"/>
        </w:rPr>
        <w:t>. Objective</w:t>
      </w:r>
      <w:r w:rsidR="00ED1E00" w:rsidRPr="00CC22C6">
        <w:rPr>
          <w:rFonts w:asciiTheme="minorHAnsi" w:hAnsiTheme="minorHAnsi"/>
          <w:b/>
          <w:bCs/>
          <w:color w:val="215E99" w:themeColor="text2" w:themeTint="BF"/>
          <w:sz w:val="24"/>
          <w:szCs w:val="24"/>
        </w:rPr>
        <w:t xml:space="preserve"> and Scope of the Assignment</w:t>
      </w:r>
    </w:p>
    <w:p w14:paraId="17A4C933" w14:textId="7914B713" w:rsidR="00153671" w:rsidRPr="00CC22C6" w:rsidRDefault="00C84156" w:rsidP="001E7B5B">
      <w:pPr>
        <w:spacing w:line="276" w:lineRule="auto"/>
        <w:jc w:val="both"/>
      </w:pPr>
      <w:r w:rsidRPr="00CC22C6">
        <w:t xml:space="preserve">The objective of the assignment is to </w:t>
      </w:r>
      <w:r w:rsidR="00AB61DE" w:rsidRPr="00CC22C6">
        <w:t xml:space="preserve">develop </w:t>
      </w:r>
      <w:r w:rsidR="001E7B5B" w:rsidRPr="00CC22C6">
        <w:t xml:space="preserve">a </w:t>
      </w:r>
      <w:r w:rsidR="00AB61DE" w:rsidRPr="00CC22C6">
        <w:t>feasibility study</w:t>
      </w:r>
      <w:r w:rsidR="00011FA2" w:rsidRPr="00CC22C6">
        <w:t xml:space="preserve"> </w:t>
      </w:r>
      <w:r w:rsidR="00027E9E" w:rsidRPr="00CC22C6">
        <w:t>for</w:t>
      </w:r>
      <w:r w:rsidR="00011FA2" w:rsidRPr="00CC22C6">
        <w:t xml:space="preserve"> </w:t>
      </w:r>
      <w:r w:rsidR="00AB61DE" w:rsidRPr="00CC22C6">
        <w:t>the Project</w:t>
      </w:r>
      <w:r w:rsidRPr="00CC22C6">
        <w:t xml:space="preserve">. </w:t>
      </w:r>
      <w:r w:rsidR="003C13DD" w:rsidRPr="00CC22C6">
        <w:t xml:space="preserve">The feasibility study will </w:t>
      </w:r>
      <w:r w:rsidR="00F27B2D" w:rsidRPr="00CC22C6">
        <w:t xml:space="preserve">be structured as a series of </w:t>
      </w:r>
      <w:r w:rsidR="00B36D76" w:rsidRPr="00CC22C6">
        <w:t>individual</w:t>
      </w:r>
      <w:r w:rsidR="003C13DD" w:rsidRPr="00CC22C6">
        <w:t xml:space="preserve"> assessment reports</w:t>
      </w:r>
      <w:r w:rsidR="00B36D76" w:rsidRPr="00CC22C6">
        <w:t xml:space="preserve">, </w:t>
      </w:r>
      <w:r w:rsidR="00157461" w:rsidRPr="00CC22C6">
        <w:t>each focusing on a specific group of public buildings categorized and organized according to their respective region</w:t>
      </w:r>
      <w:r w:rsidR="00D84767" w:rsidRPr="00CC22C6">
        <w:t>(</w:t>
      </w:r>
      <w:r w:rsidR="00157461" w:rsidRPr="00CC22C6">
        <w:t>s</w:t>
      </w:r>
      <w:r w:rsidR="00D84767" w:rsidRPr="00CC22C6">
        <w:t>)</w:t>
      </w:r>
      <w:r w:rsidR="0008493D" w:rsidRPr="00CC22C6">
        <w:t xml:space="preserve">. </w:t>
      </w:r>
      <w:r w:rsidR="00CB4AF0" w:rsidRPr="00CC22C6">
        <w:t xml:space="preserve"> </w:t>
      </w:r>
      <w:r w:rsidR="00153671" w:rsidRPr="00CC22C6">
        <w:t xml:space="preserve">The preliminary list </w:t>
      </w:r>
      <w:r w:rsidR="0014314D">
        <w:br/>
      </w:r>
      <w:r w:rsidR="00153671" w:rsidRPr="00CC22C6">
        <w:t>and grouping of the public buildings subject to these Terms of Reference</w:t>
      </w:r>
      <w:r w:rsidR="00B341FE" w:rsidRPr="00CC22C6">
        <w:t>, along with the proposed size of the solar PV installation at each location,</w:t>
      </w:r>
      <w:r w:rsidR="00153671" w:rsidRPr="00CC22C6">
        <w:t xml:space="preserve"> is presented in Annex 1. The list of buildings shall be refined and optimized</w:t>
      </w:r>
      <w:r w:rsidR="001E7B5B" w:rsidRPr="00CC22C6">
        <w:t xml:space="preserve"> as needed during the preparation of the feasibility study </w:t>
      </w:r>
      <w:r w:rsidR="00153671" w:rsidRPr="00CC22C6">
        <w:t>and the project implementation.</w:t>
      </w:r>
    </w:p>
    <w:p w14:paraId="061BEC7C" w14:textId="666874F9" w:rsidR="00797E55" w:rsidRPr="00CC22C6" w:rsidRDefault="00554805" w:rsidP="00231564">
      <w:pPr>
        <w:spacing w:line="276" w:lineRule="auto"/>
        <w:jc w:val="both"/>
      </w:pPr>
      <w:r w:rsidRPr="00CC22C6">
        <w:t>The feasibility stud</w:t>
      </w:r>
      <w:r w:rsidR="00011FA2" w:rsidRPr="00CC22C6">
        <w:t>y</w:t>
      </w:r>
      <w:r w:rsidR="00786A82" w:rsidRPr="00CC22C6">
        <w:t xml:space="preserve"> </w:t>
      </w:r>
      <w:r w:rsidRPr="00CC22C6">
        <w:t>will provide an</w:t>
      </w:r>
      <w:r w:rsidR="00F008B2" w:rsidRPr="00CC22C6">
        <w:t xml:space="preserve"> assess</w:t>
      </w:r>
      <w:r w:rsidRPr="00CC22C6">
        <w:t xml:space="preserve">ment of the </w:t>
      </w:r>
      <w:r w:rsidR="00F008B2" w:rsidRPr="00CC22C6">
        <w:t>solar power potential, technical feasibility analyses of rooftop solar PV installations, evaluat</w:t>
      </w:r>
      <w:r w:rsidRPr="00CC22C6">
        <w:t>ion of</w:t>
      </w:r>
      <w:r w:rsidR="00F008B2" w:rsidRPr="00CC22C6">
        <w:t xml:space="preserve"> structural integrity </w:t>
      </w:r>
      <w:r w:rsidRPr="00CC22C6">
        <w:t xml:space="preserve">of </w:t>
      </w:r>
      <w:r w:rsidR="00220416" w:rsidRPr="00CC22C6">
        <w:t xml:space="preserve">assessed public buildings </w:t>
      </w:r>
      <w:r w:rsidR="00F008B2" w:rsidRPr="00CC22C6">
        <w:t xml:space="preserve">and grid connectivity, and economic and financial analyses of proposed </w:t>
      </w:r>
      <w:r w:rsidR="00DC73D6" w:rsidRPr="00CC22C6">
        <w:t xml:space="preserve">solar PV </w:t>
      </w:r>
      <w:r w:rsidR="00F008B2" w:rsidRPr="00CC22C6">
        <w:t xml:space="preserve">systems. Additionally, the Consultant will review existing regulatory frameworks, identify barriers to solar project financing, and propose innovative financing solutions to enhance private sector participation. The </w:t>
      </w:r>
      <w:r w:rsidR="00C225EB" w:rsidRPr="00CC22C6">
        <w:t xml:space="preserve">Consultant will also </w:t>
      </w:r>
      <w:r w:rsidR="00231564" w:rsidRPr="00CC22C6">
        <w:lastRenderedPageBreak/>
        <w:t>assist</w:t>
      </w:r>
      <w:r w:rsidR="00F008B2" w:rsidRPr="00CC22C6">
        <w:t xml:space="preserve"> the project implementation entity (</w:t>
      </w:r>
      <w:proofErr w:type="spellStart"/>
      <w:r w:rsidR="00F008B2" w:rsidRPr="00CC22C6">
        <w:t>Yashil</w:t>
      </w:r>
      <w:proofErr w:type="spellEnd"/>
      <w:r w:rsidR="00F008B2" w:rsidRPr="00CC22C6">
        <w:t xml:space="preserve"> </w:t>
      </w:r>
      <w:proofErr w:type="spellStart"/>
      <w:r w:rsidR="00F008B2" w:rsidRPr="00CC22C6">
        <w:t>Energiya</w:t>
      </w:r>
      <w:proofErr w:type="spellEnd"/>
      <w:r w:rsidR="00F008B2" w:rsidRPr="00CC22C6">
        <w:t xml:space="preserve">) in developing procurement plans and ensuring </w:t>
      </w:r>
      <w:r w:rsidR="00E908EE" w:rsidRPr="00CC22C6">
        <w:t xml:space="preserve">the preparation of the Project in </w:t>
      </w:r>
      <w:r w:rsidR="00F008B2" w:rsidRPr="00CC22C6">
        <w:t>compliance with environmental and social standards</w:t>
      </w:r>
      <w:r w:rsidR="00231564" w:rsidRPr="00CC22C6">
        <w:t>.</w:t>
      </w:r>
      <w:r w:rsidR="008773A5" w:rsidRPr="00CC22C6">
        <w:t xml:space="preserve">  </w:t>
      </w:r>
    </w:p>
    <w:p w14:paraId="08117962" w14:textId="053F3138" w:rsidR="00E65D6F" w:rsidRPr="00CC22C6" w:rsidRDefault="00E65D6F" w:rsidP="00E65D6F">
      <w:pPr>
        <w:spacing w:line="276" w:lineRule="auto"/>
        <w:jc w:val="both"/>
      </w:pPr>
      <w:r w:rsidRPr="00CC22C6">
        <w:t xml:space="preserve">The </w:t>
      </w:r>
      <w:r w:rsidR="00BE0791" w:rsidRPr="00CC22C6">
        <w:t xml:space="preserve">feasibility study </w:t>
      </w:r>
      <w:r w:rsidRPr="00CC22C6">
        <w:t>should be developed in accordance with the Resolution of the President of the Republic of Uzbekistan No. PP-51 dated February 11, 2025 “On additional measures for improving the mechanisms for the preparation and implementation of projects involving international financial institutions and foreign state financial organizations”.</w:t>
      </w:r>
    </w:p>
    <w:p w14:paraId="7C47972F" w14:textId="0ECA8B6D" w:rsidR="00E65D6F" w:rsidRPr="00CC22C6" w:rsidRDefault="00E65D6F" w:rsidP="00E65D6F">
      <w:pPr>
        <w:spacing w:line="276" w:lineRule="auto"/>
        <w:jc w:val="both"/>
      </w:pPr>
      <w:r w:rsidRPr="00CC22C6">
        <w:t xml:space="preserve">The </w:t>
      </w:r>
      <w:r w:rsidR="00F13F9F" w:rsidRPr="00CC22C6">
        <w:t xml:space="preserve">structure </w:t>
      </w:r>
      <w:r w:rsidRPr="00CC22C6">
        <w:t xml:space="preserve">of the </w:t>
      </w:r>
      <w:r w:rsidR="00F13F9F" w:rsidRPr="00CC22C6">
        <w:t xml:space="preserve">feasibility study </w:t>
      </w:r>
      <w:r w:rsidRPr="00CC22C6">
        <w:t>should be in line with Annex 4 of the “Regulation on the procedure for the preparation and implementation, monitoring and post-monitoring of projects with the participation of international financial institutions and foreign government financial organizations” which is an integral part of the Annex 2 of the Resolution of the President of the Republic of Uzbekistan No. PP-51 dated February 11, 2025.</w:t>
      </w:r>
    </w:p>
    <w:p w14:paraId="26348BE4" w14:textId="7CD5C246" w:rsidR="00ED1E00" w:rsidRPr="00CC22C6" w:rsidRDefault="00E65D6F" w:rsidP="00720367">
      <w:pPr>
        <w:spacing w:line="276" w:lineRule="auto"/>
        <w:jc w:val="both"/>
      </w:pPr>
      <w:r w:rsidRPr="00CC22C6">
        <w:t xml:space="preserve">Pursuant to the Resolution of the President of the Republic of Uzbekistan No. PP-51 dated February 11, 2025, the </w:t>
      </w:r>
      <w:r w:rsidR="00F13F9F" w:rsidRPr="00CC22C6">
        <w:t xml:space="preserve">feasibility study </w:t>
      </w:r>
      <w:r w:rsidRPr="00CC22C6">
        <w:t>should be examined and approved by Industry Scientific and Technical Council, the Ministry of Economy and Finance, the Ministry of Investment, Industry and Trade of the Republic of Uzbekistan and other authorized examination bodies, including the Government Commission on Investment Attraction, Industrial Development and Trade Regulation.</w:t>
      </w:r>
    </w:p>
    <w:p w14:paraId="2641D682" w14:textId="0E27D21C" w:rsidR="00B04DCE" w:rsidRPr="00CC22C6" w:rsidRDefault="00ED1E00" w:rsidP="00720367">
      <w:pPr>
        <w:pStyle w:val="2"/>
        <w:spacing w:line="276" w:lineRule="auto"/>
        <w:rPr>
          <w:rFonts w:asciiTheme="minorHAnsi" w:hAnsiTheme="minorHAnsi"/>
          <w:b/>
          <w:bCs/>
          <w:color w:val="215E99" w:themeColor="text2" w:themeTint="BF"/>
          <w:sz w:val="24"/>
          <w:szCs w:val="24"/>
        </w:rPr>
      </w:pPr>
      <w:r w:rsidRPr="00CC22C6">
        <w:rPr>
          <w:rFonts w:asciiTheme="minorHAnsi" w:hAnsiTheme="minorHAnsi"/>
          <w:b/>
          <w:bCs/>
          <w:color w:val="215E99" w:themeColor="text2" w:themeTint="BF"/>
          <w:sz w:val="24"/>
          <w:szCs w:val="24"/>
        </w:rPr>
        <w:t>3</w:t>
      </w:r>
      <w:r w:rsidR="00B04DCE" w:rsidRPr="00CC22C6">
        <w:rPr>
          <w:rFonts w:asciiTheme="minorHAnsi" w:hAnsiTheme="minorHAnsi"/>
          <w:b/>
          <w:bCs/>
          <w:color w:val="215E99" w:themeColor="text2" w:themeTint="BF"/>
          <w:sz w:val="24"/>
          <w:szCs w:val="24"/>
        </w:rPr>
        <w:t xml:space="preserve">. Activities to be performed by the Consultant  </w:t>
      </w:r>
    </w:p>
    <w:p w14:paraId="3F0C3679" w14:textId="4F0D7364" w:rsidR="0051786F" w:rsidRPr="00CC22C6" w:rsidRDefault="0051786F" w:rsidP="00F3210D">
      <w:pPr>
        <w:spacing w:line="276" w:lineRule="auto"/>
        <w:jc w:val="both"/>
      </w:pPr>
      <w:r w:rsidRPr="00CC22C6">
        <w:t xml:space="preserve">The consultant shall perform the following tasks: </w:t>
      </w:r>
    </w:p>
    <w:p w14:paraId="4A8C980C" w14:textId="22C2EE6B" w:rsidR="00B04DCE" w:rsidRPr="00CC22C6" w:rsidRDefault="00B04DCE" w:rsidP="00720367">
      <w:pPr>
        <w:spacing w:line="276" w:lineRule="auto"/>
        <w:jc w:val="both"/>
        <w:rPr>
          <w:b/>
          <w:bCs/>
          <w:i/>
          <w:iCs/>
        </w:rPr>
      </w:pPr>
      <w:r w:rsidRPr="00CC22C6">
        <w:rPr>
          <w:b/>
          <w:bCs/>
          <w:i/>
          <w:iCs/>
        </w:rPr>
        <w:t xml:space="preserve">Task 1: Project Inception and </w:t>
      </w:r>
      <w:r w:rsidR="003B10E1" w:rsidRPr="00CC22C6">
        <w:rPr>
          <w:b/>
          <w:bCs/>
          <w:i/>
          <w:iCs/>
        </w:rPr>
        <w:t>Implementation Planning</w:t>
      </w:r>
      <w:r w:rsidRPr="00CC22C6">
        <w:rPr>
          <w:b/>
          <w:bCs/>
          <w:i/>
          <w:iCs/>
        </w:rPr>
        <w:t xml:space="preserve">  </w:t>
      </w:r>
    </w:p>
    <w:p w14:paraId="0EB1EBD7" w14:textId="1F86D068" w:rsidR="00B04DCE" w:rsidRPr="00CC22C6" w:rsidRDefault="00AA0A8E" w:rsidP="00720367">
      <w:pPr>
        <w:spacing w:line="276" w:lineRule="auto"/>
        <w:jc w:val="both"/>
      </w:pPr>
      <w:r w:rsidRPr="00CC22C6">
        <w:t xml:space="preserve">Within 1 to 3 weeks of signing the contract, the Consultant shall carry out an Inception Mission, coordinating with the YE’s project team. The objective of this mission is to </w:t>
      </w:r>
      <w:r w:rsidR="002B69F5" w:rsidRPr="00CC22C6">
        <w:t xml:space="preserve">develop a </w:t>
      </w:r>
      <w:r w:rsidRPr="00CC22C6">
        <w:t xml:space="preserve">methodology and timeline, identify and engage with the interested stakeholders, and gather all necessary information </w:t>
      </w:r>
      <w:r w:rsidR="00786A82" w:rsidRPr="00CC22C6">
        <w:t xml:space="preserve">to support </w:t>
      </w:r>
      <w:r w:rsidR="005A65EA" w:rsidRPr="00CC22C6">
        <w:t xml:space="preserve">the preparation of </w:t>
      </w:r>
      <w:r w:rsidR="003338CF" w:rsidRPr="00CC22C6">
        <w:t>the methodology and organize its future work</w:t>
      </w:r>
      <w:r w:rsidR="00786A82" w:rsidRPr="00CC22C6">
        <w:t xml:space="preserve">. </w:t>
      </w:r>
      <w:r w:rsidR="00B95AAB" w:rsidRPr="00CC22C6">
        <w:t xml:space="preserve">The consultant may visit project sites, if necessary for </w:t>
      </w:r>
      <w:r w:rsidR="003A1DE4" w:rsidRPr="00CC22C6">
        <w:t xml:space="preserve">the initial </w:t>
      </w:r>
      <w:r w:rsidR="00B95AAB" w:rsidRPr="00CC22C6">
        <w:t xml:space="preserve">data collection, in coordination with YE. </w:t>
      </w:r>
      <w:r w:rsidRPr="00CC22C6">
        <w:t xml:space="preserve">The </w:t>
      </w:r>
      <w:bookmarkStart w:id="0" w:name="_Hlk202186931"/>
      <w:r w:rsidR="002B69F5" w:rsidRPr="00CC22C6">
        <w:t>Excel</w:t>
      </w:r>
      <w:bookmarkEnd w:id="0"/>
      <w:r w:rsidRPr="00CC22C6">
        <w:t xml:space="preserve"> sheet</w:t>
      </w:r>
      <w:r w:rsidR="00D554B6" w:rsidRPr="00CC22C6">
        <w:t xml:space="preserve"> with</w:t>
      </w:r>
      <w:r w:rsidRPr="00CC22C6">
        <w:t xml:space="preserve"> the basic information about the </w:t>
      </w:r>
      <w:r w:rsidR="002B69F5" w:rsidRPr="00CC22C6">
        <w:t xml:space="preserve">public </w:t>
      </w:r>
      <w:r w:rsidR="004C69E3" w:rsidRPr="00CC22C6">
        <w:t xml:space="preserve">buildings </w:t>
      </w:r>
      <w:r w:rsidRPr="00CC22C6">
        <w:t xml:space="preserve">will be provided to the consultant at project inception. The Consultant will be responsible for their own logistics, including transportation to and from meetings and </w:t>
      </w:r>
      <w:r w:rsidR="00C6304A" w:rsidRPr="00CC22C6">
        <w:t>to the project sites</w:t>
      </w:r>
      <w:r w:rsidRPr="00CC22C6">
        <w:t xml:space="preserve">.  </w:t>
      </w:r>
    </w:p>
    <w:p w14:paraId="0C202627" w14:textId="2211EF98" w:rsidR="00D554B6" w:rsidRPr="00CC22C6" w:rsidRDefault="00D554B6" w:rsidP="00D554B6">
      <w:pPr>
        <w:spacing w:line="276" w:lineRule="auto"/>
        <w:jc w:val="both"/>
        <w:rPr>
          <w:b/>
          <w:bCs/>
          <w:i/>
          <w:iCs/>
        </w:rPr>
      </w:pPr>
      <w:r w:rsidRPr="00CC22C6">
        <w:rPr>
          <w:b/>
          <w:bCs/>
          <w:i/>
          <w:iCs/>
        </w:rPr>
        <w:t xml:space="preserve">Task 2: Solar Power Potential Assessment  </w:t>
      </w:r>
    </w:p>
    <w:p w14:paraId="08E75F96" w14:textId="6A87A0BD" w:rsidR="00D554B6" w:rsidRPr="00CC22C6" w:rsidRDefault="00D554B6" w:rsidP="00D554B6">
      <w:pPr>
        <w:spacing w:line="276" w:lineRule="auto"/>
        <w:jc w:val="both"/>
        <w:rPr>
          <w:b/>
          <w:bCs/>
          <w:i/>
          <w:iCs/>
        </w:rPr>
      </w:pPr>
      <w:r w:rsidRPr="00CC22C6">
        <w:t xml:space="preserve">The Consultant shall carry out a high-resolution assessment of the solar resources for RE generation in the </w:t>
      </w:r>
      <w:r w:rsidR="00165E2E" w:rsidRPr="00CC22C6">
        <w:t xml:space="preserve">project site </w:t>
      </w:r>
      <w:r w:rsidRPr="00CC22C6">
        <w:t>areas</w:t>
      </w:r>
      <w:r w:rsidR="002A7DC0" w:rsidRPr="00CC22C6">
        <w:t xml:space="preserve"> (see</w:t>
      </w:r>
      <w:r w:rsidR="00695553" w:rsidRPr="00CC22C6">
        <w:t xml:space="preserve"> </w:t>
      </w:r>
      <w:r w:rsidR="002D475F" w:rsidRPr="00CC22C6">
        <w:t>Annex 1</w:t>
      </w:r>
      <w:r w:rsidR="002A7DC0" w:rsidRPr="00CC22C6">
        <w:t>)</w:t>
      </w:r>
      <w:r w:rsidRPr="00CC22C6">
        <w:t xml:space="preserve">. </w:t>
      </w:r>
      <w:r w:rsidR="00695553" w:rsidRPr="00CC22C6">
        <w:t xml:space="preserve">The Consultant shall use a solar resource mapping from a reputable source, such as </w:t>
      </w:r>
      <w:proofErr w:type="spellStart"/>
      <w:r w:rsidR="00695553" w:rsidRPr="00CC22C6">
        <w:t>SolarGIS</w:t>
      </w:r>
      <w:proofErr w:type="spellEnd"/>
      <w:r w:rsidR="00695553" w:rsidRPr="00CC22C6">
        <w:t xml:space="preserve"> or Global Solar Atlas, developed by the World Bank Group, or any other source acceptable to the Bank and </w:t>
      </w:r>
      <w:proofErr w:type="spellStart"/>
      <w:r w:rsidR="00695553" w:rsidRPr="00CC22C6">
        <w:t>Yashil</w:t>
      </w:r>
      <w:proofErr w:type="spellEnd"/>
      <w:r w:rsidR="00695553" w:rsidRPr="00CC22C6">
        <w:t xml:space="preserve"> </w:t>
      </w:r>
      <w:proofErr w:type="spellStart"/>
      <w:r w:rsidR="00695553" w:rsidRPr="00CC22C6">
        <w:t>Energiya</w:t>
      </w:r>
      <w:proofErr w:type="spellEnd"/>
      <w:r w:rsidR="00695553" w:rsidRPr="00CC22C6">
        <w:t xml:space="preserve">, to evaluate the </w:t>
      </w:r>
      <w:r w:rsidR="00CD3137" w:rsidRPr="00CC22C6">
        <w:t xml:space="preserve">provided </w:t>
      </w:r>
      <w:r w:rsidR="00695553" w:rsidRPr="00CC22C6">
        <w:t xml:space="preserve">public </w:t>
      </w:r>
      <w:r w:rsidR="004A569F" w:rsidRPr="00CC22C6">
        <w:t>buildings</w:t>
      </w:r>
      <w:r w:rsidR="00695553" w:rsidRPr="00CC22C6">
        <w:t xml:space="preserve">.  </w:t>
      </w:r>
      <w:r w:rsidRPr="00CC22C6">
        <w:t xml:space="preserve">For solar resource, the assessment should utilize a minimum of ten (10) years of Global Horizontal Irradiance (GHI) data. </w:t>
      </w:r>
    </w:p>
    <w:p w14:paraId="43D1B1D2" w14:textId="3738249E" w:rsidR="00721B57" w:rsidRPr="00CC22C6" w:rsidRDefault="00721B57" w:rsidP="00F3210D">
      <w:pPr>
        <w:spacing w:line="276" w:lineRule="auto"/>
        <w:jc w:val="both"/>
        <w:rPr>
          <w:b/>
          <w:bCs/>
          <w:i/>
          <w:iCs/>
        </w:rPr>
      </w:pPr>
      <w:r w:rsidRPr="00CC22C6">
        <w:rPr>
          <w:b/>
          <w:bCs/>
          <w:i/>
          <w:iCs/>
        </w:rPr>
        <w:t xml:space="preserve">Task 3. </w:t>
      </w:r>
      <w:r w:rsidR="00955158" w:rsidRPr="00CC22C6">
        <w:rPr>
          <w:b/>
          <w:bCs/>
          <w:i/>
          <w:iCs/>
        </w:rPr>
        <w:t>Technical Feasibility Assessment of Rooftop Solar PV Deployment on Public Buildings</w:t>
      </w:r>
    </w:p>
    <w:p w14:paraId="41BADD3E" w14:textId="5F232DD8" w:rsidR="00721B57" w:rsidRPr="00CC22C6" w:rsidRDefault="00877495" w:rsidP="00721B57">
      <w:pPr>
        <w:spacing w:line="276" w:lineRule="auto"/>
        <w:jc w:val="both"/>
      </w:pPr>
      <w:r w:rsidRPr="00CC22C6">
        <w:t>For each group of</w:t>
      </w:r>
      <w:r w:rsidR="004C0178" w:rsidRPr="00CC22C6">
        <w:t xml:space="preserve"> provided</w:t>
      </w:r>
      <w:r w:rsidR="003E0077" w:rsidRPr="00CC22C6">
        <w:t xml:space="preserve"> </w:t>
      </w:r>
      <w:r w:rsidRPr="00CC22C6">
        <w:t>public buildings, t</w:t>
      </w:r>
      <w:r w:rsidR="00721B57" w:rsidRPr="00CC22C6">
        <w:t xml:space="preserve">he Consultant shall: </w:t>
      </w:r>
    </w:p>
    <w:p w14:paraId="572C7B12" w14:textId="3D8728E2" w:rsidR="00721B57" w:rsidRPr="00CC22C6" w:rsidRDefault="00973508" w:rsidP="00720367">
      <w:pPr>
        <w:pStyle w:val="a7"/>
        <w:numPr>
          <w:ilvl w:val="0"/>
          <w:numId w:val="10"/>
        </w:numPr>
        <w:spacing w:line="276" w:lineRule="auto"/>
        <w:jc w:val="both"/>
      </w:pPr>
      <w:r w:rsidRPr="00CC22C6">
        <w:lastRenderedPageBreak/>
        <w:t>Assess</w:t>
      </w:r>
      <w:r w:rsidR="00721B57" w:rsidRPr="00CC22C6">
        <w:t xml:space="preserve"> </w:t>
      </w:r>
      <w:r w:rsidR="0021767C" w:rsidRPr="00CC22C6">
        <w:t xml:space="preserve">the </w:t>
      </w:r>
      <w:r w:rsidR="00721B57" w:rsidRPr="00CC22C6">
        <w:t xml:space="preserve">technical feasibility of installing rooftop solar PV systems on </w:t>
      </w:r>
      <w:r w:rsidR="00D176AC" w:rsidRPr="00CC22C6">
        <w:t xml:space="preserve">the </w:t>
      </w:r>
      <w:r w:rsidR="00721B57" w:rsidRPr="00CC22C6">
        <w:t xml:space="preserve">public buildings, considering variations in building types, roof characteristics, specific location within the region, and localized climatic conditions. </w:t>
      </w:r>
    </w:p>
    <w:p w14:paraId="607A4A96" w14:textId="5AAC0A34" w:rsidR="00721B57" w:rsidRPr="00CC22C6" w:rsidRDefault="00721B57" w:rsidP="00720367">
      <w:pPr>
        <w:pStyle w:val="a7"/>
        <w:numPr>
          <w:ilvl w:val="0"/>
          <w:numId w:val="10"/>
        </w:numPr>
        <w:spacing w:line="276" w:lineRule="auto"/>
        <w:jc w:val="both"/>
      </w:pPr>
      <w:r w:rsidRPr="00CC22C6">
        <w:t>Determine the optimal system sizing, configuration, and technology selection for the</w:t>
      </w:r>
      <w:r w:rsidR="008864E5" w:rsidRPr="00CC22C6">
        <w:t xml:space="preserve"> </w:t>
      </w:r>
      <w:r w:rsidRPr="00CC22C6">
        <w:t>buildings, taking into account energy demand profiles, shading patterns, and grid interconnection constraints specific to the region.</w:t>
      </w:r>
    </w:p>
    <w:p w14:paraId="6D7DD67D" w14:textId="77A847C5" w:rsidR="00721B57" w:rsidRPr="00CC22C6" w:rsidRDefault="00721B57" w:rsidP="00720367">
      <w:pPr>
        <w:pStyle w:val="a7"/>
        <w:numPr>
          <w:ilvl w:val="0"/>
          <w:numId w:val="10"/>
        </w:numPr>
        <w:spacing w:line="276" w:lineRule="auto"/>
        <w:jc w:val="both"/>
      </w:pPr>
      <w:r w:rsidRPr="00CC22C6">
        <w:t>Evaluate the performance and reliability of different solar PV technologies (e.g., monocrystalline, polycrystalline, thin-film) under the region’s specific climatic conditions, considering factors such as temperature coefficients, degradation rates, and dust accumulation.</w:t>
      </w:r>
    </w:p>
    <w:p w14:paraId="1E6FE414" w14:textId="753E782A" w:rsidR="00721B57" w:rsidRPr="00CC22C6" w:rsidRDefault="002433C6" w:rsidP="00F3210D">
      <w:pPr>
        <w:spacing w:line="276" w:lineRule="auto"/>
        <w:jc w:val="both"/>
        <w:rPr>
          <w:b/>
          <w:bCs/>
          <w:i/>
          <w:iCs/>
        </w:rPr>
      </w:pPr>
      <w:r w:rsidRPr="00CC22C6">
        <w:rPr>
          <w:b/>
          <w:bCs/>
          <w:i/>
          <w:iCs/>
        </w:rPr>
        <w:t xml:space="preserve">Task 4. Structural integrity analysis </w:t>
      </w:r>
    </w:p>
    <w:p w14:paraId="0991AF45" w14:textId="748180A3" w:rsidR="00B04DCE" w:rsidRPr="00CC22C6" w:rsidRDefault="004E41B9" w:rsidP="00720367">
      <w:pPr>
        <w:spacing w:line="276" w:lineRule="auto"/>
        <w:jc w:val="both"/>
      </w:pPr>
      <w:r w:rsidRPr="00CC22C6">
        <w:t xml:space="preserve">For each group of </w:t>
      </w:r>
      <w:r w:rsidR="00A540CF" w:rsidRPr="00CC22C6">
        <w:t xml:space="preserve">provided </w:t>
      </w:r>
      <w:r w:rsidR="00A33A7D" w:rsidRPr="00CC22C6">
        <w:t xml:space="preserve">public buildings, the Consultant shall conduct a visual inspection of the existing roof structures </w:t>
      </w:r>
      <w:r w:rsidR="00685273" w:rsidRPr="00CC22C6">
        <w:t>to determine whether they can safely support the weight and wind load of solar PV installations, considering the applicable building code</w:t>
      </w:r>
      <w:r w:rsidR="006F65B3" w:rsidRPr="00CC22C6">
        <w:t xml:space="preserve"> and seismic activity. The structural analysis should assess whether any structural integrity measures need to be implemented prior to the installation of RE systems (e.</w:t>
      </w:r>
      <w:r w:rsidR="00532645" w:rsidRPr="00CC22C6">
        <w:t>g.</w:t>
      </w:r>
      <w:r w:rsidR="006F65B3" w:rsidRPr="00CC22C6">
        <w:t xml:space="preserve">, frame systems supporting the rooftop PV system, etc.). </w:t>
      </w:r>
      <w:r w:rsidR="00AC136E" w:rsidRPr="00CC22C6">
        <w:rPr>
          <w:b/>
          <w:bCs/>
          <w:i/>
          <w:iCs/>
        </w:rPr>
        <w:t xml:space="preserve">  </w:t>
      </w:r>
      <w:r w:rsidR="00B04DCE" w:rsidRPr="00CC22C6">
        <w:t xml:space="preserve"> </w:t>
      </w:r>
    </w:p>
    <w:p w14:paraId="49E8EFEB" w14:textId="488E98CD" w:rsidR="00217EEF" w:rsidRPr="00CC22C6" w:rsidRDefault="00B04DCE" w:rsidP="00720367">
      <w:pPr>
        <w:spacing w:line="276" w:lineRule="auto"/>
        <w:jc w:val="both"/>
        <w:rPr>
          <w:b/>
          <w:bCs/>
          <w:i/>
          <w:iCs/>
        </w:rPr>
      </w:pPr>
      <w:r w:rsidRPr="00CC22C6">
        <w:rPr>
          <w:b/>
          <w:bCs/>
          <w:i/>
          <w:iCs/>
        </w:rPr>
        <w:t xml:space="preserve"> </w:t>
      </w:r>
      <w:r w:rsidR="00217EEF" w:rsidRPr="00CC22C6">
        <w:rPr>
          <w:b/>
          <w:bCs/>
          <w:i/>
          <w:iCs/>
        </w:rPr>
        <w:t>Task 5. Grid Connectivity Evaluation</w:t>
      </w:r>
    </w:p>
    <w:p w14:paraId="53A59686" w14:textId="48770163" w:rsidR="00217EEF" w:rsidRPr="00CC22C6" w:rsidRDefault="00217EEF" w:rsidP="00217EEF">
      <w:pPr>
        <w:spacing w:line="276" w:lineRule="auto"/>
        <w:jc w:val="both"/>
      </w:pPr>
      <w:r w:rsidRPr="00CC22C6">
        <w:t>The Consultant shall analyze</w:t>
      </w:r>
      <w:r w:rsidR="003D2EBF" w:rsidRPr="00CC22C6">
        <w:t xml:space="preserve"> the </w:t>
      </w:r>
      <w:r w:rsidR="00253102" w:rsidRPr="00CC22C6">
        <w:t>relevant section</w:t>
      </w:r>
      <w:r w:rsidR="003D2EBF" w:rsidRPr="00CC22C6">
        <w:t>s</w:t>
      </w:r>
      <w:r w:rsidR="00253102" w:rsidRPr="00CC22C6">
        <w:t xml:space="preserve"> of </w:t>
      </w:r>
      <w:r w:rsidRPr="00CC22C6">
        <w:t xml:space="preserve">the existing grid infrastructure within </w:t>
      </w:r>
      <w:r w:rsidR="00EA44CF" w:rsidRPr="00CC22C6">
        <w:t xml:space="preserve">each </w:t>
      </w:r>
      <w:r w:rsidRPr="00CC22C6">
        <w:t>region, including substations, distribution lines, and protection systems, to assess the capacity to accommodate rooftop solar PV generation and identify potential grid interconnection points for each selected building within the region.</w:t>
      </w:r>
      <w:r w:rsidR="001D08B1" w:rsidRPr="00CC22C6">
        <w:t xml:space="preserve"> The Consultant shall also develop </w:t>
      </w:r>
      <w:r w:rsidR="00253102" w:rsidRPr="00CC22C6">
        <w:t xml:space="preserve">conceptual </w:t>
      </w:r>
      <w:r w:rsidRPr="00CC22C6">
        <w:t>grid interconnection designs and cost estimates, including necessary upgrades to substations, distribution lines, and protection systems within the region.</w:t>
      </w:r>
      <w:r w:rsidR="001D08B1" w:rsidRPr="00CC22C6">
        <w:t xml:space="preserve"> Furthermore, the consultant shall a</w:t>
      </w:r>
      <w:r w:rsidRPr="00CC22C6">
        <w:t xml:space="preserve">ssess the impact of distributed solar PV generation on grid stability, voltage regulation, and power quality within </w:t>
      </w:r>
      <w:r w:rsidR="003E7DA1" w:rsidRPr="00CC22C6">
        <w:t>the affected parts of the region's grid</w:t>
      </w:r>
      <w:r w:rsidRPr="00CC22C6">
        <w:t xml:space="preserve"> and recommend mitigation measures to ensure reliable grid operation.</w:t>
      </w:r>
    </w:p>
    <w:p w14:paraId="43DADA71" w14:textId="77777777" w:rsidR="0032183B" w:rsidRDefault="00B5436C" w:rsidP="0032183B">
      <w:pPr>
        <w:spacing w:line="276" w:lineRule="auto"/>
        <w:jc w:val="both"/>
        <w:rPr>
          <w:rFonts w:cs="Times New Roman"/>
        </w:rPr>
      </w:pPr>
      <w:r w:rsidRPr="00CC22C6">
        <w:rPr>
          <w:rFonts w:cs="Times New Roman"/>
        </w:rPr>
        <w:t>To support Tasks 3-5, the minimum data collection for each public building shall adhere to the template in Annex 2, which may be amended to include additional relevant information.</w:t>
      </w:r>
      <w:r w:rsidR="009213CE" w:rsidRPr="00CC22C6">
        <w:rPr>
          <w:rFonts w:cs="Times New Roman"/>
        </w:rPr>
        <w:t xml:space="preserve"> </w:t>
      </w:r>
    </w:p>
    <w:p w14:paraId="43B177C7" w14:textId="687AA362" w:rsidR="00B04DCE" w:rsidRPr="00CC22C6" w:rsidRDefault="00B04DCE" w:rsidP="0032183B">
      <w:pPr>
        <w:spacing w:line="276" w:lineRule="auto"/>
        <w:jc w:val="both"/>
        <w:rPr>
          <w:b/>
          <w:bCs/>
          <w:i/>
          <w:iCs/>
        </w:rPr>
      </w:pPr>
      <w:r w:rsidRPr="00CC22C6">
        <w:rPr>
          <w:b/>
          <w:bCs/>
          <w:i/>
          <w:iCs/>
        </w:rPr>
        <w:t xml:space="preserve">Task </w:t>
      </w:r>
      <w:r w:rsidR="00597B0C" w:rsidRPr="00CC22C6">
        <w:rPr>
          <w:b/>
          <w:bCs/>
          <w:i/>
          <w:iCs/>
        </w:rPr>
        <w:t>6</w:t>
      </w:r>
      <w:r w:rsidRPr="00CC22C6">
        <w:rPr>
          <w:b/>
          <w:bCs/>
          <w:i/>
          <w:iCs/>
        </w:rPr>
        <w:t xml:space="preserve">: Economic and Financial Analysis  </w:t>
      </w:r>
    </w:p>
    <w:p w14:paraId="4717AD33" w14:textId="7754A8F8" w:rsidR="00EF0443" w:rsidRPr="00CC22C6" w:rsidRDefault="00FB22B5" w:rsidP="00F3210D">
      <w:pPr>
        <w:spacing w:line="276" w:lineRule="auto"/>
        <w:jc w:val="both"/>
      </w:pPr>
      <w:r w:rsidRPr="00CC22C6">
        <w:t xml:space="preserve">For each group of provided public buildings, </w:t>
      </w:r>
      <w:r w:rsidR="009E0849" w:rsidRPr="00CC22C6">
        <w:t xml:space="preserve">the </w:t>
      </w:r>
      <w:r w:rsidR="008D20A1" w:rsidRPr="00CC22C6">
        <w:t>Consultant shall perform a comprehensive</w:t>
      </w:r>
      <w:r w:rsidR="00597B0C" w:rsidRPr="00CC22C6">
        <w:t xml:space="preserve"> economic and</w:t>
      </w:r>
      <w:r w:rsidR="008D20A1" w:rsidRPr="00CC22C6">
        <w:t xml:space="preserve"> financial </w:t>
      </w:r>
      <w:r w:rsidR="00597B0C" w:rsidRPr="00CC22C6">
        <w:t xml:space="preserve">analyses </w:t>
      </w:r>
      <w:r w:rsidR="008D20A1" w:rsidRPr="00CC22C6">
        <w:t xml:space="preserve">comparing the proposed renewable energy (RE) installation with the existing energy supply. </w:t>
      </w:r>
      <w:r w:rsidR="00EF0443" w:rsidRPr="00CC22C6">
        <w:t xml:space="preserve">Specifically, the consultant shall: </w:t>
      </w:r>
    </w:p>
    <w:p w14:paraId="02A72BE2" w14:textId="05E33C91" w:rsidR="00EF0443" w:rsidRPr="00CC22C6" w:rsidRDefault="00EF0443" w:rsidP="00720367">
      <w:pPr>
        <w:pStyle w:val="a7"/>
        <w:numPr>
          <w:ilvl w:val="0"/>
          <w:numId w:val="11"/>
        </w:numPr>
        <w:spacing w:line="276" w:lineRule="auto"/>
        <w:jc w:val="both"/>
      </w:pPr>
      <w:r w:rsidRPr="00CC22C6">
        <w:t xml:space="preserve">Develop detailed economic and financial models to assess the viability of rooftop solar PV projects within the </w:t>
      </w:r>
      <w:r w:rsidR="002D5DEB" w:rsidRPr="00CC22C6">
        <w:t xml:space="preserve">given </w:t>
      </w:r>
      <w:r w:rsidRPr="00CC22C6">
        <w:t>region, considering different financing options</w:t>
      </w:r>
      <w:r w:rsidR="00C27E7F" w:rsidRPr="00CC22C6">
        <w:t xml:space="preserve"> (sovereign lending vs. commercial financing)</w:t>
      </w:r>
      <w:r w:rsidRPr="00CC22C6">
        <w:t>.</w:t>
      </w:r>
    </w:p>
    <w:p w14:paraId="624B3FC9" w14:textId="3B638304" w:rsidR="00EF0443" w:rsidRPr="00CC22C6" w:rsidRDefault="00EF0443" w:rsidP="00720367">
      <w:pPr>
        <w:pStyle w:val="a7"/>
        <w:numPr>
          <w:ilvl w:val="0"/>
          <w:numId w:val="11"/>
        </w:numPr>
        <w:spacing w:line="276" w:lineRule="auto"/>
        <w:jc w:val="both"/>
      </w:pPr>
      <w:r w:rsidRPr="00CC22C6">
        <w:t xml:space="preserve">Estimate the capital costs of rooftop solar PV projects, including equipment, installation, grid interconnection, </w:t>
      </w:r>
      <w:r w:rsidR="000211B4" w:rsidRPr="00CC22C6">
        <w:t xml:space="preserve">and </w:t>
      </w:r>
      <w:r w:rsidR="00C27E7F" w:rsidRPr="00CC22C6">
        <w:t>structural support</w:t>
      </w:r>
      <w:r w:rsidRPr="00CC22C6">
        <w:t>.</w:t>
      </w:r>
    </w:p>
    <w:p w14:paraId="7BDAF52F" w14:textId="0C5AB502" w:rsidR="00EF0443" w:rsidRPr="00CC22C6" w:rsidRDefault="00EF0443" w:rsidP="00720367">
      <w:pPr>
        <w:pStyle w:val="a7"/>
        <w:numPr>
          <w:ilvl w:val="0"/>
          <w:numId w:val="11"/>
        </w:numPr>
        <w:spacing w:line="276" w:lineRule="auto"/>
        <w:jc w:val="both"/>
      </w:pPr>
      <w:r w:rsidRPr="00CC22C6">
        <w:t xml:space="preserve">Determine the operating and maintenance costs of rooftop solar PV systems, considering factors such as equipment replacement, </w:t>
      </w:r>
      <w:r w:rsidR="005E6237" w:rsidRPr="00CC22C6">
        <w:t>labor costs for maintenance</w:t>
      </w:r>
      <w:r w:rsidRPr="00CC22C6">
        <w:t>, insurance</w:t>
      </w:r>
      <w:r w:rsidR="005E6237" w:rsidRPr="00CC22C6">
        <w:t xml:space="preserve"> costs, etc</w:t>
      </w:r>
      <w:r w:rsidRPr="00CC22C6">
        <w:t>.</w:t>
      </w:r>
    </w:p>
    <w:p w14:paraId="19FD03E3" w14:textId="5353874D" w:rsidR="00EF0443" w:rsidRPr="00CC22C6" w:rsidRDefault="00EF0443" w:rsidP="00720367">
      <w:pPr>
        <w:pStyle w:val="a7"/>
        <w:numPr>
          <w:ilvl w:val="0"/>
          <w:numId w:val="11"/>
        </w:numPr>
        <w:spacing w:line="276" w:lineRule="auto"/>
        <w:jc w:val="both"/>
      </w:pPr>
      <w:r w:rsidRPr="00CC22C6">
        <w:lastRenderedPageBreak/>
        <w:t>Analyze the economic benefits of rooftop solar PV projects, including electricity cost savings, revenue from surplus electricity sales, carbon emission reductions, and job creation within the region.</w:t>
      </w:r>
    </w:p>
    <w:p w14:paraId="1A8AE007" w14:textId="73A5F409" w:rsidR="00EF0443" w:rsidRPr="00CC22C6" w:rsidRDefault="00EF0443" w:rsidP="00720367">
      <w:pPr>
        <w:pStyle w:val="a7"/>
        <w:numPr>
          <w:ilvl w:val="0"/>
          <w:numId w:val="11"/>
        </w:numPr>
        <w:spacing w:line="276" w:lineRule="auto"/>
        <w:jc w:val="both"/>
      </w:pPr>
      <w:r w:rsidRPr="00CC22C6">
        <w:t>Conduct a comprehensive risk assessment</w:t>
      </w:r>
      <w:r w:rsidR="005E6237" w:rsidRPr="00CC22C6">
        <w:t xml:space="preserve"> to identify potential risks and uncertainties that could impact the economic viability of the </w:t>
      </w:r>
      <w:r w:rsidR="001A43C3" w:rsidRPr="00CC22C6">
        <w:t xml:space="preserve">PV systems </w:t>
      </w:r>
      <w:r w:rsidR="005B7985" w:rsidRPr="00CC22C6">
        <w:t>and</w:t>
      </w:r>
      <w:r w:rsidR="005E6237" w:rsidRPr="00CC22C6">
        <w:t xml:space="preserve"> develop corresponding </w:t>
      </w:r>
      <w:r w:rsidRPr="00CC22C6">
        <w:t>mitigation strategies.</w:t>
      </w:r>
    </w:p>
    <w:p w14:paraId="1C8BD041" w14:textId="4DBD91FC" w:rsidR="00EF0443" w:rsidRPr="00CC22C6" w:rsidRDefault="00EF0443" w:rsidP="00720367">
      <w:pPr>
        <w:pStyle w:val="a7"/>
        <w:numPr>
          <w:ilvl w:val="0"/>
          <w:numId w:val="11"/>
        </w:numPr>
        <w:spacing w:line="276" w:lineRule="auto"/>
        <w:jc w:val="both"/>
      </w:pPr>
      <w:r w:rsidRPr="00CC22C6">
        <w:t xml:space="preserve">Perform a sensitivity analysis to assess the impact of key parameters (e.g., </w:t>
      </w:r>
      <w:r w:rsidR="00130F1E" w:rsidRPr="00CC22C6">
        <w:t xml:space="preserve">solar PV module prices, </w:t>
      </w:r>
      <w:r w:rsidRPr="00CC22C6">
        <w:t xml:space="preserve">solar irradiance, electricity prices, financing costs, </w:t>
      </w:r>
      <w:r w:rsidR="005E6237" w:rsidRPr="00CC22C6">
        <w:t>PV</w:t>
      </w:r>
      <w:r w:rsidRPr="00CC22C6">
        <w:t xml:space="preserve"> degradation) on the economic viability of the projects.</w:t>
      </w:r>
    </w:p>
    <w:p w14:paraId="2B976DF2" w14:textId="1AA03F24" w:rsidR="00B04DCE" w:rsidRPr="00CC22C6" w:rsidRDefault="00EF0443" w:rsidP="00720367">
      <w:pPr>
        <w:spacing w:line="276" w:lineRule="auto"/>
        <w:jc w:val="both"/>
      </w:pPr>
      <w:r w:rsidRPr="00CC22C6">
        <w:t xml:space="preserve">Key financial metrics, including payback period, Net Present Value (NPV), and Internal Rate of Return (IRR), should be calculated at discount rates of 0%, 4%, and 8% to provide a robust evaluation of investment viability. </w:t>
      </w:r>
      <w:r w:rsidR="00130F1E" w:rsidRPr="00CC22C6">
        <w:t xml:space="preserve">As part of the economic assessment, the Consultant shall also estimate the annual carbon reduction benefits attributable to the solar PV station operations for each facility. </w:t>
      </w:r>
      <w:r w:rsidR="00C27E7F" w:rsidRPr="00CC22C6">
        <w:t xml:space="preserve">  </w:t>
      </w:r>
    </w:p>
    <w:p w14:paraId="6B3E3AF7" w14:textId="6A368CA2" w:rsidR="00870A7E" w:rsidRPr="00CC22C6" w:rsidRDefault="008341A3" w:rsidP="00870A7E">
      <w:pPr>
        <w:spacing w:line="276" w:lineRule="auto"/>
        <w:jc w:val="both"/>
        <w:rPr>
          <w:b/>
          <w:bCs/>
          <w:i/>
          <w:iCs/>
        </w:rPr>
      </w:pPr>
      <w:r w:rsidRPr="00CC22C6">
        <w:rPr>
          <w:b/>
          <w:bCs/>
          <w:i/>
          <w:iCs/>
        </w:rPr>
        <w:t xml:space="preserve">Task 7.  </w:t>
      </w:r>
      <w:r w:rsidR="00870A7E" w:rsidRPr="00CC22C6">
        <w:rPr>
          <w:b/>
          <w:bCs/>
          <w:i/>
          <w:iCs/>
        </w:rPr>
        <w:t xml:space="preserve">Regulatory and </w:t>
      </w:r>
      <w:r w:rsidR="00DE14F2" w:rsidRPr="00CC22C6">
        <w:rPr>
          <w:b/>
          <w:bCs/>
          <w:i/>
          <w:iCs/>
        </w:rPr>
        <w:t>legal</w:t>
      </w:r>
      <w:r w:rsidR="00870A7E" w:rsidRPr="00CC22C6">
        <w:rPr>
          <w:b/>
          <w:bCs/>
          <w:i/>
          <w:iCs/>
        </w:rPr>
        <w:t xml:space="preserve"> review </w:t>
      </w:r>
    </w:p>
    <w:p w14:paraId="453C74B3" w14:textId="4CD893D7" w:rsidR="008341A3" w:rsidRPr="00CC22C6" w:rsidRDefault="00870A7E" w:rsidP="00720367">
      <w:pPr>
        <w:spacing w:line="276" w:lineRule="auto"/>
        <w:jc w:val="both"/>
        <w:rPr>
          <w:b/>
          <w:bCs/>
          <w:i/>
          <w:iCs/>
        </w:rPr>
      </w:pPr>
      <w:r w:rsidRPr="00CC22C6">
        <w:t>The Consultant shall examine the existing laws, regulations, policies</w:t>
      </w:r>
      <w:r w:rsidR="00DA39E8" w:rsidRPr="00CC22C6">
        <w:t>,</w:t>
      </w:r>
      <w:r w:rsidR="00FB14EF" w:rsidRPr="00CC22C6">
        <w:t xml:space="preserve"> and pricing mechanisms</w:t>
      </w:r>
      <w:r w:rsidRPr="00CC22C6">
        <w:t xml:space="preserve"> </w:t>
      </w:r>
      <w:r w:rsidR="00DE14F2" w:rsidRPr="00CC22C6">
        <w:t>that impact distributed solar projects at both local and national levels, identify regulatory barriers and inefficiencies that obstruct</w:t>
      </w:r>
      <w:r w:rsidRPr="00CC22C6">
        <w:t xml:space="preserve"> the implementation of distributed solar technologies, and provide specific recommendations for regulatory enhancements aimed at promoting the deployment of distributed solar projects. </w:t>
      </w:r>
    </w:p>
    <w:p w14:paraId="07407507" w14:textId="3CCBE0CF" w:rsidR="00DE14F2" w:rsidRPr="00CC22C6" w:rsidRDefault="00DE14F2" w:rsidP="00DE14F2">
      <w:pPr>
        <w:spacing w:line="276" w:lineRule="auto"/>
        <w:jc w:val="both"/>
        <w:rPr>
          <w:b/>
          <w:bCs/>
          <w:i/>
          <w:iCs/>
        </w:rPr>
      </w:pPr>
      <w:r w:rsidRPr="00CC22C6">
        <w:rPr>
          <w:b/>
          <w:bCs/>
          <w:i/>
          <w:iCs/>
        </w:rPr>
        <w:t>Task 8. Evaluation and recommendation of a sustainable distributed solar financing mechanism</w:t>
      </w:r>
    </w:p>
    <w:p w14:paraId="4ED6466A" w14:textId="52C1DAB8" w:rsidR="00DE14F2" w:rsidRPr="00CC22C6" w:rsidRDefault="00DE14F2" w:rsidP="00DE14F2">
      <w:pPr>
        <w:spacing w:line="276" w:lineRule="auto"/>
        <w:jc w:val="both"/>
      </w:pPr>
      <w:r w:rsidRPr="00CC22C6">
        <w:t xml:space="preserve">The Consultant shall examine </w:t>
      </w:r>
      <w:r w:rsidR="00AF3413" w:rsidRPr="00CC22C6">
        <w:t xml:space="preserve">the </w:t>
      </w:r>
      <w:r w:rsidR="00711F0C" w:rsidRPr="00CC22C6">
        <w:t>existing</w:t>
      </w:r>
      <w:r w:rsidR="00467744" w:rsidRPr="00CC22C6">
        <w:t xml:space="preserve"> distributed </w:t>
      </w:r>
      <w:r w:rsidR="003E2220" w:rsidRPr="00CC22C6">
        <w:t>solar financing</w:t>
      </w:r>
      <w:r w:rsidR="00711F0C" w:rsidRPr="00CC22C6">
        <w:t xml:space="preserve"> model, identify barriers to financing, and develop tailored financing solutions for public and other market segments, with the objective of increasing the attractiveness of and maximizing participation by the private sector in distributed solar development</w:t>
      </w:r>
      <w:r w:rsidRPr="00CC22C6">
        <w:t>. Specifically, the Consultant shall:</w:t>
      </w:r>
    </w:p>
    <w:p w14:paraId="0D58252E" w14:textId="77777777" w:rsidR="00DE14F2" w:rsidRPr="00CC22C6" w:rsidRDefault="00DE14F2" w:rsidP="00DE14F2">
      <w:pPr>
        <w:pStyle w:val="a7"/>
        <w:numPr>
          <w:ilvl w:val="0"/>
          <w:numId w:val="6"/>
        </w:numPr>
        <w:spacing w:line="276" w:lineRule="auto"/>
        <w:contextualSpacing w:val="0"/>
        <w:jc w:val="both"/>
      </w:pPr>
      <w:r w:rsidRPr="00CC22C6">
        <w:t>Review existing financing models, including but not limited to the model power purchase agreements and feed-in tariffs, for distributed solar projects to determine their effectiveness, affordability, and accessibility.</w:t>
      </w:r>
    </w:p>
    <w:p w14:paraId="099712EE" w14:textId="77777777" w:rsidR="00DE14F2" w:rsidRPr="00CC22C6" w:rsidRDefault="00DE14F2" w:rsidP="00DE14F2">
      <w:pPr>
        <w:pStyle w:val="a7"/>
        <w:numPr>
          <w:ilvl w:val="0"/>
          <w:numId w:val="6"/>
        </w:numPr>
        <w:spacing w:line="276" w:lineRule="auto"/>
        <w:contextualSpacing w:val="0"/>
        <w:jc w:val="both"/>
      </w:pPr>
      <w:r w:rsidRPr="00CC22C6">
        <w:t xml:space="preserve">Identify barriers that limit access to financing, such as regulatory issues, financial risks, lack of awareness, etc. </w:t>
      </w:r>
    </w:p>
    <w:p w14:paraId="03BDF74D" w14:textId="77777777" w:rsidR="00DE14F2" w:rsidRPr="00CC22C6" w:rsidRDefault="00DE14F2" w:rsidP="00DE14F2">
      <w:pPr>
        <w:pStyle w:val="a7"/>
        <w:numPr>
          <w:ilvl w:val="0"/>
          <w:numId w:val="6"/>
        </w:numPr>
        <w:spacing w:line="276" w:lineRule="auto"/>
        <w:contextualSpacing w:val="0"/>
        <w:jc w:val="both"/>
      </w:pPr>
      <w:r w:rsidRPr="00CC22C6">
        <w:t>Recommend new financing modalities, assessing their effectiveness, scalability, and replicability, and improvements in the model power purchase agreements.</w:t>
      </w:r>
    </w:p>
    <w:p w14:paraId="664A13E8" w14:textId="6EA69239" w:rsidR="00B04DCE" w:rsidRPr="00CC22C6" w:rsidRDefault="00B04DCE" w:rsidP="00720367">
      <w:pPr>
        <w:spacing w:line="276" w:lineRule="auto"/>
        <w:jc w:val="both"/>
        <w:rPr>
          <w:b/>
          <w:bCs/>
          <w:i/>
          <w:iCs/>
        </w:rPr>
      </w:pPr>
      <w:r w:rsidRPr="00CC22C6">
        <w:rPr>
          <w:b/>
          <w:bCs/>
          <w:i/>
          <w:iCs/>
        </w:rPr>
        <w:t xml:space="preserve">Task </w:t>
      </w:r>
      <w:r w:rsidR="00711F0C" w:rsidRPr="00CC22C6">
        <w:rPr>
          <w:b/>
          <w:bCs/>
          <w:i/>
          <w:iCs/>
        </w:rPr>
        <w:t>9</w:t>
      </w:r>
      <w:r w:rsidR="008341A3" w:rsidRPr="00CC22C6">
        <w:rPr>
          <w:b/>
          <w:bCs/>
          <w:i/>
          <w:iCs/>
        </w:rPr>
        <w:t xml:space="preserve">. </w:t>
      </w:r>
      <w:r w:rsidRPr="00CC22C6">
        <w:rPr>
          <w:b/>
          <w:bCs/>
          <w:i/>
          <w:iCs/>
        </w:rPr>
        <w:t xml:space="preserve">Post-installation maintenance requirements and 1-year operational support program  </w:t>
      </w:r>
    </w:p>
    <w:p w14:paraId="42EA9E25" w14:textId="4987348C" w:rsidR="00B04DCE" w:rsidRPr="00CC22C6" w:rsidRDefault="00B04DCE" w:rsidP="00F3210D">
      <w:pPr>
        <w:spacing w:line="276" w:lineRule="auto"/>
        <w:jc w:val="both"/>
      </w:pPr>
      <w:r w:rsidRPr="00CC22C6">
        <w:t>The consultant shall determine</w:t>
      </w:r>
      <w:r w:rsidR="00253102" w:rsidRPr="00CC22C6">
        <w:t>,</w:t>
      </w:r>
      <w:r w:rsidRPr="00CC22C6">
        <w:t xml:space="preserve"> scope and specify the key elements of operation and maintenance (O&amp;M) services that would need to be provided by the Design Supply and Installation (DSI) contractor to manage technology performance and related operational risks</w:t>
      </w:r>
      <w:r w:rsidR="00B3607E" w:rsidRPr="00CC22C6">
        <w:t xml:space="preserve">, </w:t>
      </w:r>
      <w:r w:rsidRPr="00CC22C6">
        <w:t xml:space="preserve">while </w:t>
      </w:r>
      <w:proofErr w:type="spellStart"/>
      <w:r w:rsidR="0028035B" w:rsidRPr="00CC22C6">
        <w:t>Yashil</w:t>
      </w:r>
      <w:proofErr w:type="spellEnd"/>
      <w:r w:rsidR="0028035B" w:rsidRPr="00CC22C6">
        <w:t xml:space="preserve"> </w:t>
      </w:r>
      <w:proofErr w:type="spellStart"/>
      <w:r w:rsidR="0028035B" w:rsidRPr="00CC22C6">
        <w:t>Energ</w:t>
      </w:r>
      <w:r w:rsidR="003E2220" w:rsidRPr="00CC22C6">
        <w:t>i</w:t>
      </w:r>
      <w:r w:rsidR="0028035B" w:rsidRPr="00CC22C6">
        <w:t>ya</w:t>
      </w:r>
      <w:proofErr w:type="spellEnd"/>
      <w:r w:rsidRPr="00CC22C6">
        <w:t xml:space="preserve"> gains experience in O&amp;M and builds its capacity to initiate and manage future such investments and operations. In this task, the consultant shall delineate in detail the scope of </w:t>
      </w:r>
      <w:r w:rsidR="00B3607E" w:rsidRPr="00CC22C6">
        <w:t>O&amp;M services for the one-year period following plant installation, ensuring efficient and reliable operational performance of the solar installation in accordance with</w:t>
      </w:r>
      <w:r w:rsidRPr="00CC22C6">
        <w:t xml:space="preserve"> design standards and expectations.  </w:t>
      </w:r>
    </w:p>
    <w:p w14:paraId="65D7B05C" w14:textId="62F7A91D" w:rsidR="00502941" w:rsidRPr="00CC22C6" w:rsidRDefault="00502941" w:rsidP="00F3210D">
      <w:pPr>
        <w:spacing w:line="276" w:lineRule="auto"/>
        <w:jc w:val="both"/>
        <w:rPr>
          <w:b/>
          <w:bCs/>
          <w:i/>
          <w:iCs/>
        </w:rPr>
      </w:pPr>
      <w:r w:rsidRPr="00CC22C6">
        <w:rPr>
          <w:b/>
          <w:bCs/>
          <w:i/>
          <w:iCs/>
        </w:rPr>
        <w:lastRenderedPageBreak/>
        <w:t xml:space="preserve">Task 10. </w:t>
      </w:r>
      <w:r w:rsidR="00E67E87" w:rsidRPr="00CC22C6">
        <w:rPr>
          <w:b/>
          <w:bCs/>
          <w:i/>
          <w:iCs/>
        </w:rPr>
        <w:t>Development of Environmental and Social Management Plan (ESMP)</w:t>
      </w:r>
    </w:p>
    <w:p w14:paraId="74736556" w14:textId="6D132115" w:rsidR="00FF1ECD" w:rsidRPr="00CC22C6" w:rsidRDefault="00FF1ECD" w:rsidP="00FF1ECD">
      <w:pPr>
        <w:spacing w:line="276" w:lineRule="auto"/>
        <w:jc w:val="both"/>
      </w:pPr>
      <w:r w:rsidRPr="00CC22C6">
        <w:t xml:space="preserve">The Consultant shall prepare </w:t>
      </w:r>
      <w:r w:rsidR="00102FCC" w:rsidRPr="00CC22C6">
        <w:t>the feasibility stud</w:t>
      </w:r>
      <w:r w:rsidR="00786A82" w:rsidRPr="00CC22C6">
        <w:t>y</w:t>
      </w:r>
      <w:r w:rsidRPr="00CC22C6">
        <w:t xml:space="preserve"> fully aligned with the AIIB’s ESF and Uzbekistan’s national regulations. The </w:t>
      </w:r>
      <w:r w:rsidR="00AD6CC1" w:rsidRPr="00CC22C6">
        <w:t xml:space="preserve">study </w:t>
      </w:r>
      <w:r w:rsidRPr="00CC22C6">
        <w:t>must include an initial assessment of environmental and social (E&amp;S) risks and impacts in accordance with AIIB’s Environmental and Social Policy (ESP) and applicable Environmental and Social Standards (ESSs), and exclude any activities listed in the AIIB’s Environmental and Social Exclusion List (ESEL).</w:t>
      </w:r>
    </w:p>
    <w:p w14:paraId="44AADF06" w14:textId="1B7A220F" w:rsidR="00FF1ECD" w:rsidRPr="00CC22C6" w:rsidRDefault="00FF1ECD" w:rsidP="00FF1ECD">
      <w:pPr>
        <w:spacing w:line="276" w:lineRule="auto"/>
        <w:jc w:val="both"/>
      </w:pPr>
      <w:r w:rsidRPr="00CC22C6">
        <w:t xml:space="preserve">To achieve this objective, </w:t>
      </w:r>
      <w:r w:rsidR="007777A1" w:rsidRPr="00CC22C6">
        <w:t xml:space="preserve">the Consultant shall develop </w:t>
      </w:r>
      <w:r w:rsidR="0068577F" w:rsidRPr="00CC22C6">
        <w:t xml:space="preserve">an ESMP for the Project </w:t>
      </w:r>
      <w:r w:rsidRPr="00CC22C6">
        <w:t xml:space="preserve">in line with applicable legislation of the Republic of Uzbekistan and AIIB’s ESF. This will help to ensure that the </w:t>
      </w:r>
      <w:r w:rsidR="0068577F" w:rsidRPr="00CC22C6">
        <w:t xml:space="preserve">Project </w:t>
      </w:r>
      <w:r w:rsidRPr="00CC22C6">
        <w:t>activities do not cause harm to persons and the environment and follow the applicable national and local regulations, as well as AIIB’s ESSs and relevant safeguard requirements.</w:t>
      </w:r>
      <w:r w:rsidR="0068577F" w:rsidRPr="00CC22C6">
        <w:t xml:space="preserve"> </w:t>
      </w:r>
      <w:r w:rsidR="001F1DFB" w:rsidRPr="00CC22C6">
        <w:t xml:space="preserve"> </w:t>
      </w:r>
    </w:p>
    <w:p w14:paraId="6A1F1695" w14:textId="59DA1DEE" w:rsidR="00FF1ECD" w:rsidRPr="00CC22C6" w:rsidRDefault="00FF1ECD" w:rsidP="001E2FD5">
      <w:pPr>
        <w:spacing w:line="276" w:lineRule="auto"/>
        <w:jc w:val="both"/>
      </w:pPr>
      <w:r w:rsidRPr="00CC22C6">
        <w:t xml:space="preserve">As part of the </w:t>
      </w:r>
      <w:r w:rsidR="00813333" w:rsidRPr="00CC22C6">
        <w:t>ESMP</w:t>
      </w:r>
      <w:r w:rsidRPr="00CC22C6">
        <w:t xml:space="preserve">, the </w:t>
      </w:r>
      <w:r w:rsidR="00813333" w:rsidRPr="00CC22C6">
        <w:t xml:space="preserve">Consultant </w:t>
      </w:r>
      <w:r w:rsidRPr="00CC22C6">
        <w:t xml:space="preserve">shall </w:t>
      </w:r>
      <w:r w:rsidR="001E2FD5" w:rsidRPr="00CC22C6">
        <w:t xml:space="preserve">(a) </w:t>
      </w:r>
      <w:r w:rsidRPr="00CC22C6">
        <w:t xml:space="preserve">describe the applicable policies and procedures to be followed, including applicable legislation of the Republic of Uzbekistan and AIIB ESSs; </w:t>
      </w:r>
      <w:r w:rsidR="001E2FD5" w:rsidRPr="00CC22C6">
        <w:t xml:space="preserve">(b) </w:t>
      </w:r>
      <w:r w:rsidRPr="00CC22C6">
        <w:t>identify and assess anticipated environmental and social risks and impacts</w:t>
      </w:r>
      <w:r w:rsidR="00813333" w:rsidRPr="00CC22C6">
        <w:t>,</w:t>
      </w:r>
      <w:r w:rsidRPr="00CC22C6">
        <w:t xml:space="preserve"> </w:t>
      </w:r>
      <w:r w:rsidR="001E2FD5" w:rsidRPr="00CC22C6">
        <w:t>(c)</w:t>
      </w:r>
      <w:r w:rsidRPr="00CC22C6">
        <w:t xml:space="preserve"> describe </w:t>
      </w:r>
      <w:r w:rsidR="001E2FD5" w:rsidRPr="00CC22C6">
        <w:t xml:space="preserve">mitigation </w:t>
      </w:r>
      <w:r w:rsidRPr="00CC22C6">
        <w:t>measures for managing environmental, health and safety and social risks</w:t>
      </w:r>
      <w:r w:rsidR="007F5B8B" w:rsidRPr="00CC22C6">
        <w:t>, developing subplans as needed, such as the occupational health and safety plan and waste management plan</w:t>
      </w:r>
      <w:r w:rsidR="00707647" w:rsidRPr="00CC22C6">
        <w:t>,</w:t>
      </w:r>
      <w:r w:rsidR="007F5B8B" w:rsidRPr="00CC22C6">
        <w:t xml:space="preserve"> and </w:t>
      </w:r>
      <w:r w:rsidRPr="00CC22C6">
        <w:t>including the launch of a public information/communication campaign regarding the project's objectives, activities and potential implications for project-affected persons (PAPs); stakeholder consultations and disclosure of the ESMP; the establishment of grievance redress mechanism GRM for timely resolution of requests and complaints, and other initiatives to engage with beneficiaries and Project stakeholders throughout the Project cycle. The ESMP shall be disseminated to stakeholders</w:t>
      </w:r>
      <w:r w:rsidR="006C25AC" w:rsidRPr="00CC22C6">
        <w:t>,</w:t>
      </w:r>
      <w:r w:rsidRPr="00CC22C6">
        <w:t xml:space="preserve"> including potential PAPs, communities, potential beneficiaries, involved ministries and state institutions, NGOs, and academia, for review and comments. </w:t>
      </w:r>
    </w:p>
    <w:p w14:paraId="138A9586" w14:textId="1FBB068F" w:rsidR="00502941" w:rsidRPr="00CC22C6" w:rsidRDefault="00FF1ECD" w:rsidP="00FF1ECD">
      <w:pPr>
        <w:spacing w:line="276" w:lineRule="auto"/>
        <w:jc w:val="both"/>
      </w:pPr>
      <w:r w:rsidRPr="00CC22C6">
        <w:t xml:space="preserve">The Consultant will review and provide recommendations on the institutional arrangement between the project Proponent and relevant stakeholders to support effective monitoring, reporting and capacity-building programs for environmental and social compliance. </w:t>
      </w:r>
      <w:r w:rsidR="00102FCC" w:rsidRPr="00CC22C6">
        <w:t>These arrangements should clearly define the roles and responsibilities of all parties involved in the implementation, supervision,</w:t>
      </w:r>
      <w:r w:rsidRPr="00CC22C6">
        <w:t xml:space="preserve"> and monitoring of </w:t>
      </w:r>
      <w:r w:rsidR="002B7E30" w:rsidRPr="00CC22C6">
        <w:t>the Project</w:t>
      </w:r>
      <w:r w:rsidRPr="00CC22C6">
        <w:t>.</w:t>
      </w:r>
    </w:p>
    <w:p w14:paraId="722CB2D2" w14:textId="64F76048" w:rsidR="002B7E30" w:rsidRPr="00CC22C6" w:rsidRDefault="002B7E30" w:rsidP="00FF1ECD">
      <w:pPr>
        <w:spacing w:line="276" w:lineRule="auto"/>
        <w:jc w:val="both"/>
      </w:pPr>
      <w:r w:rsidRPr="00CC22C6">
        <w:t>The Consultant shall also assess the Project’s annual carbon reduction benefits by quantifying expected greenhouse gas (GHG) emissions reductions (in tons of CO₂ equivalent per year) from all renewable energy components. This estimation must follow internationally recognized methodologies (e.g., IPCC Guidelines, UNFCCC CDM methods, or AIIB’s GHG accounting guidance) and incorporate key assumptions such as baseline grid emission factors, system capacity, performance ratios, and operational lifespans. All data sources, assumptions, and calculation steps must be clearly documented.</w:t>
      </w:r>
    </w:p>
    <w:p w14:paraId="513E1CB2" w14:textId="41547C1F" w:rsidR="00B04DCE" w:rsidRPr="00CC22C6" w:rsidRDefault="00B04DCE" w:rsidP="00720367">
      <w:pPr>
        <w:spacing w:line="276" w:lineRule="auto"/>
        <w:jc w:val="both"/>
        <w:rPr>
          <w:b/>
          <w:bCs/>
          <w:i/>
          <w:iCs/>
        </w:rPr>
      </w:pPr>
      <w:r w:rsidRPr="00CC22C6">
        <w:rPr>
          <w:b/>
          <w:bCs/>
          <w:i/>
          <w:iCs/>
        </w:rPr>
        <w:t xml:space="preserve">Task </w:t>
      </w:r>
      <w:r w:rsidR="00711F0C" w:rsidRPr="00CC22C6">
        <w:rPr>
          <w:b/>
          <w:bCs/>
          <w:i/>
          <w:iCs/>
        </w:rPr>
        <w:t>1</w:t>
      </w:r>
      <w:r w:rsidR="00FF1ECD" w:rsidRPr="00CC22C6">
        <w:rPr>
          <w:b/>
          <w:bCs/>
          <w:i/>
          <w:iCs/>
        </w:rPr>
        <w:t>1</w:t>
      </w:r>
      <w:r w:rsidRPr="00CC22C6">
        <w:rPr>
          <w:b/>
          <w:bCs/>
          <w:i/>
          <w:iCs/>
        </w:rPr>
        <w:t xml:space="preserve">: </w:t>
      </w:r>
      <w:r w:rsidR="00B3607E" w:rsidRPr="00CC22C6">
        <w:rPr>
          <w:b/>
          <w:bCs/>
          <w:i/>
          <w:iCs/>
        </w:rPr>
        <w:t xml:space="preserve">Development of </w:t>
      </w:r>
      <w:r w:rsidR="001B6783" w:rsidRPr="00CC22C6">
        <w:rPr>
          <w:b/>
          <w:bCs/>
          <w:i/>
          <w:iCs/>
        </w:rPr>
        <w:t xml:space="preserve">the </w:t>
      </w:r>
      <w:r w:rsidR="00B3607E" w:rsidRPr="00CC22C6">
        <w:rPr>
          <w:b/>
          <w:bCs/>
          <w:i/>
          <w:iCs/>
        </w:rPr>
        <w:t xml:space="preserve">feasibility study </w:t>
      </w:r>
    </w:p>
    <w:p w14:paraId="6871D819" w14:textId="7538EFB7" w:rsidR="00A8667F" w:rsidRPr="00CC22C6" w:rsidRDefault="00A8667F" w:rsidP="00F3210D">
      <w:pPr>
        <w:spacing w:line="276" w:lineRule="auto"/>
        <w:jc w:val="both"/>
      </w:pPr>
      <w:r w:rsidRPr="00CC22C6">
        <w:t>Based on the assessment carried out under Tasks 2-</w:t>
      </w:r>
      <w:r w:rsidR="00122400" w:rsidRPr="00CC22C6">
        <w:t>6</w:t>
      </w:r>
      <w:r w:rsidRPr="00CC22C6">
        <w:t xml:space="preserve">, the Consultant shall </w:t>
      </w:r>
      <w:r w:rsidR="00044B72" w:rsidRPr="00CC22C6">
        <w:t>develop</w:t>
      </w:r>
      <w:r w:rsidRPr="00CC22C6">
        <w:t xml:space="preserve"> </w:t>
      </w:r>
      <w:r w:rsidR="007116AD" w:rsidRPr="00CC22C6">
        <w:t xml:space="preserve">the </w:t>
      </w:r>
      <w:r w:rsidRPr="00CC22C6">
        <w:t>feasibility stud</w:t>
      </w:r>
      <w:r w:rsidR="00786A82" w:rsidRPr="00CC22C6">
        <w:t>y</w:t>
      </w:r>
      <w:r w:rsidRPr="00CC22C6">
        <w:t xml:space="preserve">. </w:t>
      </w:r>
    </w:p>
    <w:p w14:paraId="7171B9A1" w14:textId="13AE7AB1" w:rsidR="00A8667F" w:rsidRPr="00CC22C6" w:rsidRDefault="00122400" w:rsidP="00A8667F">
      <w:pPr>
        <w:jc w:val="both"/>
        <w:rPr>
          <w:rFonts w:cs="Times New Roman"/>
        </w:rPr>
      </w:pPr>
      <w:r w:rsidRPr="00CC22C6">
        <w:rPr>
          <w:rFonts w:cs="Times New Roman"/>
        </w:rPr>
        <w:t xml:space="preserve">The feasibility study </w:t>
      </w:r>
      <w:r w:rsidR="00A8667F" w:rsidRPr="00CC22C6">
        <w:rPr>
          <w:rFonts w:cs="Times New Roman"/>
        </w:rPr>
        <w:t>shall include, but not be limited to, the following components:</w:t>
      </w:r>
    </w:p>
    <w:p w14:paraId="32EB541E" w14:textId="77777777" w:rsidR="00A8667F" w:rsidRPr="00CC22C6" w:rsidRDefault="00A8667F" w:rsidP="00A8667F">
      <w:pPr>
        <w:pStyle w:val="a7"/>
        <w:numPr>
          <w:ilvl w:val="0"/>
          <w:numId w:val="12"/>
        </w:numPr>
        <w:jc w:val="both"/>
        <w:rPr>
          <w:rFonts w:cs="Times New Roman"/>
        </w:rPr>
      </w:pPr>
      <w:r w:rsidRPr="00CC22C6">
        <w:rPr>
          <w:rFonts w:cs="Times New Roman"/>
        </w:rPr>
        <w:t>Strategic Context</w:t>
      </w:r>
    </w:p>
    <w:p w14:paraId="0906DBD8" w14:textId="77777777" w:rsidR="00A8667F" w:rsidRPr="00CC22C6" w:rsidRDefault="00A8667F" w:rsidP="00A8667F">
      <w:pPr>
        <w:pStyle w:val="a7"/>
        <w:numPr>
          <w:ilvl w:val="0"/>
          <w:numId w:val="12"/>
        </w:numPr>
        <w:jc w:val="both"/>
        <w:rPr>
          <w:rFonts w:cs="Times New Roman"/>
        </w:rPr>
      </w:pPr>
      <w:r w:rsidRPr="00CC22C6">
        <w:rPr>
          <w:rFonts w:cs="Times New Roman"/>
        </w:rPr>
        <w:t>Project Objectives</w:t>
      </w:r>
    </w:p>
    <w:p w14:paraId="672C91E2" w14:textId="77777777" w:rsidR="00A8667F" w:rsidRPr="00CC22C6" w:rsidRDefault="00A8667F" w:rsidP="00A8667F">
      <w:pPr>
        <w:pStyle w:val="a7"/>
        <w:numPr>
          <w:ilvl w:val="0"/>
          <w:numId w:val="12"/>
        </w:numPr>
        <w:jc w:val="both"/>
        <w:rPr>
          <w:rFonts w:cs="Times New Roman"/>
        </w:rPr>
      </w:pPr>
      <w:r w:rsidRPr="00CC22C6">
        <w:rPr>
          <w:rFonts w:cs="Times New Roman"/>
        </w:rPr>
        <w:t>Project Description</w:t>
      </w:r>
    </w:p>
    <w:p w14:paraId="33E56F95" w14:textId="77777777" w:rsidR="00A8667F" w:rsidRPr="00CC22C6" w:rsidRDefault="00A8667F" w:rsidP="00A8667F">
      <w:pPr>
        <w:pStyle w:val="a7"/>
        <w:numPr>
          <w:ilvl w:val="0"/>
          <w:numId w:val="12"/>
        </w:numPr>
        <w:jc w:val="both"/>
        <w:rPr>
          <w:rFonts w:cs="Times New Roman"/>
        </w:rPr>
      </w:pPr>
      <w:r w:rsidRPr="00CC22C6">
        <w:rPr>
          <w:rFonts w:cs="Times New Roman"/>
        </w:rPr>
        <w:t xml:space="preserve">Project Implementation </w:t>
      </w:r>
    </w:p>
    <w:p w14:paraId="03F670DD" w14:textId="77777777" w:rsidR="00A8667F" w:rsidRPr="00CC22C6" w:rsidRDefault="00A8667F" w:rsidP="00A8667F">
      <w:pPr>
        <w:pStyle w:val="a7"/>
        <w:numPr>
          <w:ilvl w:val="0"/>
          <w:numId w:val="12"/>
        </w:numPr>
        <w:jc w:val="both"/>
        <w:rPr>
          <w:rFonts w:cs="Times New Roman"/>
        </w:rPr>
      </w:pPr>
      <w:r w:rsidRPr="00CC22C6">
        <w:rPr>
          <w:rFonts w:cs="Times New Roman"/>
        </w:rPr>
        <w:lastRenderedPageBreak/>
        <w:t>Project Appraisal</w:t>
      </w:r>
    </w:p>
    <w:p w14:paraId="20547793" w14:textId="77777777" w:rsidR="00A8667F" w:rsidRPr="00CC22C6" w:rsidRDefault="00A8667F" w:rsidP="00A8667F">
      <w:pPr>
        <w:pStyle w:val="a7"/>
        <w:numPr>
          <w:ilvl w:val="0"/>
          <w:numId w:val="13"/>
        </w:numPr>
        <w:jc w:val="both"/>
        <w:rPr>
          <w:rFonts w:cs="Times New Roman"/>
        </w:rPr>
      </w:pPr>
      <w:r w:rsidRPr="00CC22C6">
        <w:rPr>
          <w:rFonts w:cs="Times New Roman"/>
        </w:rPr>
        <w:t>Technical, Economic and Financial Analysis</w:t>
      </w:r>
    </w:p>
    <w:p w14:paraId="637BF919" w14:textId="77777777" w:rsidR="00A8667F" w:rsidRPr="00CC22C6" w:rsidRDefault="00A8667F" w:rsidP="00A8667F">
      <w:pPr>
        <w:pStyle w:val="a7"/>
        <w:numPr>
          <w:ilvl w:val="0"/>
          <w:numId w:val="13"/>
        </w:numPr>
        <w:jc w:val="both"/>
        <w:rPr>
          <w:rFonts w:cs="Times New Roman"/>
        </w:rPr>
      </w:pPr>
      <w:r w:rsidRPr="00CC22C6">
        <w:rPr>
          <w:rFonts w:cs="Times New Roman"/>
        </w:rPr>
        <w:t>Fiduciary</w:t>
      </w:r>
    </w:p>
    <w:p w14:paraId="261024DA" w14:textId="77777777" w:rsidR="00A8667F" w:rsidRPr="00CC22C6" w:rsidRDefault="00A8667F" w:rsidP="00A8667F">
      <w:pPr>
        <w:pStyle w:val="a7"/>
        <w:numPr>
          <w:ilvl w:val="0"/>
          <w:numId w:val="13"/>
        </w:numPr>
        <w:jc w:val="both"/>
        <w:rPr>
          <w:rFonts w:cs="Times New Roman"/>
        </w:rPr>
      </w:pPr>
      <w:r w:rsidRPr="00CC22C6">
        <w:rPr>
          <w:rFonts w:cs="Times New Roman"/>
        </w:rPr>
        <w:t xml:space="preserve">Regulatory </w:t>
      </w:r>
      <w:r w:rsidRPr="00CC22C6">
        <w:rPr>
          <w:rFonts w:cs="Times New Roman"/>
          <w:i/>
          <w:iCs/>
        </w:rPr>
        <w:t>(laws and rules)</w:t>
      </w:r>
    </w:p>
    <w:p w14:paraId="546280D5" w14:textId="77777777" w:rsidR="00A8667F" w:rsidRPr="00CC22C6" w:rsidRDefault="00A8667F" w:rsidP="00A8667F">
      <w:pPr>
        <w:pStyle w:val="a7"/>
        <w:numPr>
          <w:ilvl w:val="0"/>
          <w:numId w:val="13"/>
        </w:numPr>
        <w:jc w:val="both"/>
        <w:rPr>
          <w:rFonts w:cs="Times New Roman"/>
        </w:rPr>
      </w:pPr>
      <w:r w:rsidRPr="00CC22C6">
        <w:rPr>
          <w:rFonts w:cs="Times New Roman"/>
        </w:rPr>
        <w:t>Environmental and Social</w:t>
      </w:r>
    </w:p>
    <w:p w14:paraId="61F549B6" w14:textId="77777777" w:rsidR="00A8667F" w:rsidRPr="00CC22C6" w:rsidRDefault="00A8667F" w:rsidP="00A8667F">
      <w:pPr>
        <w:pStyle w:val="a7"/>
        <w:numPr>
          <w:ilvl w:val="0"/>
          <w:numId w:val="13"/>
        </w:numPr>
        <w:jc w:val="both"/>
        <w:rPr>
          <w:rFonts w:cs="Times New Roman"/>
        </w:rPr>
      </w:pPr>
      <w:r w:rsidRPr="00CC22C6">
        <w:rPr>
          <w:rFonts w:cs="Times New Roman"/>
        </w:rPr>
        <w:t xml:space="preserve">Climate Benefit Assessment </w:t>
      </w:r>
    </w:p>
    <w:p w14:paraId="1A19BF42" w14:textId="77777777" w:rsidR="00A8667F" w:rsidRPr="00CC22C6" w:rsidRDefault="00A8667F" w:rsidP="00A8667F">
      <w:pPr>
        <w:pStyle w:val="a7"/>
        <w:numPr>
          <w:ilvl w:val="0"/>
          <w:numId w:val="12"/>
        </w:numPr>
        <w:jc w:val="both"/>
        <w:rPr>
          <w:rFonts w:cs="Times New Roman"/>
        </w:rPr>
      </w:pPr>
      <w:r w:rsidRPr="00CC22C6">
        <w:rPr>
          <w:rFonts w:cs="Times New Roman"/>
        </w:rPr>
        <w:t>Risk Analysis and Mitigation Plan</w:t>
      </w:r>
    </w:p>
    <w:p w14:paraId="31BDE2E5" w14:textId="6E10274E" w:rsidR="00B04DCE" w:rsidRPr="00CC22C6" w:rsidRDefault="00A8667F" w:rsidP="00720367">
      <w:pPr>
        <w:jc w:val="both"/>
      </w:pPr>
      <w:r w:rsidRPr="00CC22C6">
        <w:rPr>
          <w:rFonts w:cs="Times New Roman"/>
        </w:rPr>
        <w:t xml:space="preserve">The detailed structure of the </w:t>
      </w:r>
      <w:r w:rsidR="0079321D" w:rsidRPr="00CC22C6">
        <w:rPr>
          <w:rFonts w:cs="Times New Roman"/>
        </w:rPr>
        <w:t>FS</w:t>
      </w:r>
      <w:r w:rsidRPr="00CC22C6">
        <w:rPr>
          <w:rFonts w:cs="Times New Roman"/>
        </w:rPr>
        <w:t xml:space="preserve"> should be in line with Annex 4 of the “Regulation on the procedure for the preparation and implementation, monitoring and post-monitoring of projects with the participation of international financial institutions and foreign government financial organizations” which is the integral part of the Annex 2 of the Resolution of the President of the Republic of Uzbekistan No. PP-51 dated February 11, 2025.</w:t>
      </w:r>
      <w:r w:rsidR="00B04DCE" w:rsidRPr="00CC22C6">
        <w:t xml:space="preserve">  </w:t>
      </w:r>
    </w:p>
    <w:p w14:paraId="5885C9F0" w14:textId="49073D63" w:rsidR="00B04DCE" w:rsidRPr="00CC22C6" w:rsidRDefault="00B04DCE" w:rsidP="00720367">
      <w:pPr>
        <w:spacing w:line="276" w:lineRule="auto"/>
        <w:jc w:val="both"/>
        <w:rPr>
          <w:b/>
          <w:bCs/>
          <w:i/>
          <w:iCs/>
        </w:rPr>
      </w:pPr>
      <w:r w:rsidRPr="00CC22C6">
        <w:rPr>
          <w:b/>
          <w:bCs/>
          <w:i/>
          <w:iCs/>
        </w:rPr>
        <w:t xml:space="preserve">Task </w:t>
      </w:r>
      <w:r w:rsidR="00F564A0" w:rsidRPr="00CC22C6">
        <w:rPr>
          <w:b/>
          <w:bCs/>
          <w:i/>
          <w:iCs/>
        </w:rPr>
        <w:t>12</w:t>
      </w:r>
      <w:r w:rsidRPr="00CC22C6">
        <w:rPr>
          <w:b/>
          <w:bCs/>
          <w:i/>
          <w:iCs/>
        </w:rPr>
        <w:t xml:space="preserve">: Assist the </w:t>
      </w:r>
      <w:r w:rsidR="00B92CF8" w:rsidRPr="00CC22C6">
        <w:rPr>
          <w:b/>
          <w:bCs/>
          <w:i/>
          <w:iCs/>
        </w:rPr>
        <w:t xml:space="preserve">PIE </w:t>
      </w:r>
      <w:r w:rsidRPr="00CC22C6">
        <w:rPr>
          <w:b/>
          <w:bCs/>
          <w:i/>
          <w:iCs/>
        </w:rPr>
        <w:t xml:space="preserve">with the </w:t>
      </w:r>
      <w:r w:rsidR="00B92CF8" w:rsidRPr="00CC22C6">
        <w:rPr>
          <w:b/>
          <w:bCs/>
          <w:i/>
          <w:iCs/>
        </w:rPr>
        <w:t xml:space="preserve">procurement planning and bidding </w:t>
      </w:r>
      <w:r w:rsidR="00416B1C" w:rsidRPr="00CC22C6">
        <w:rPr>
          <w:b/>
          <w:bCs/>
          <w:i/>
          <w:iCs/>
        </w:rPr>
        <w:t>preparation</w:t>
      </w:r>
      <w:r w:rsidRPr="00CC22C6">
        <w:rPr>
          <w:b/>
          <w:bCs/>
          <w:i/>
          <w:iCs/>
        </w:rPr>
        <w:t xml:space="preserve">  </w:t>
      </w:r>
    </w:p>
    <w:p w14:paraId="4E536C61" w14:textId="0DD44763" w:rsidR="00B55400" w:rsidRPr="00CC22C6" w:rsidRDefault="00B55400" w:rsidP="008B1351">
      <w:pPr>
        <w:spacing w:line="276" w:lineRule="auto"/>
        <w:jc w:val="both"/>
      </w:pPr>
      <w:r w:rsidRPr="00CC22C6">
        <w:t xml:space="preserve">The Consultant shall assist the PIE in </w:t>
      </w:r>
      <w:r w:rsidR="008B1351" w:rsidRPr="00CC22C6">
        <w:t>preparing</w:t>
      </w:r>
      <w:r w:rsidRPr="00CC22C6">
        <w:t xml:space="preserve"> the Project Delivery Strategy (PDS) </w:t>
      </w:r>
      <w:r w:rsidR="00455E3D" w:rsidRPr="00CC22C6">
        <w:t xml:space="preserve">and Procurement Plan (PP) </w:t>
      </w:r>
      <w:r w:rsidRPr="00CC22C6">
        <w:t>for the Project</w:t>
      </w:r>
      <w:r w:rsidR="00455E3D" w:rsidRPr="00CC22C6">
        <w:t>, in accordance with para 5.6 of the AIIB’s Procurement Policy (June 26, 2024), and para 2.9.1 and Annex II of the AIIB’s Directive on Procurement Instructions for Recipients (July 26, 2024)</w:t>
      </w:r>
      <w:r w:rsidRPr="00CC22C6">
        <w:t xml:space="preserve">. A PDS is a critical procurement document that outlines how the procurement of goods, services, and works will be managed throughout a project. It </w:t>
      </w:r>
      <w:r w:rsidR="000663D7" w:rsidRPr="00CC22C6">
        <w:t xml:space="preserve">shall </w:t>
      </w:r>
      <w:r w:rsidRPr="00CC22C6">
        <w:t xml:space="preserve">serve as a guiding framework to ensure that procurement activities align with the project’s objectives, budget, and timeline while adhering to applicable regulations and best practices. It </w:t>
      </w:r>
      <w:r w:rsidR="0086367A" w:rsidRPr="00CC22C6">
        <w:t xml:space="preserve">shall </w:t>
      </w:r>
      <w:r w:rsidRPr="00CC22C6">
        <w:t xml:space="preserve">feature a market analysis assessing potential suppliers and market conditions, outline procurement methods to be </w:t>
      </w:r>
      <w:r w:rsidR="008B1351" w:rsidRPr="00CC22C6">
        <w:t>utilized, aligning with AIIB guidelines, and include considerations for procurement arrangements based on the project's specific needs</w:t>
      </w:r>
      <w:r w:rsidRPr="00CC22C6">
        <w:t xml:space="preserve">. Additionally, </w:t>
      </w:r>
      <w:r w:rsidR="008B1351" w:rsidRPr="00CC22C6">
        <w:t>PDS</w:t>
      </w:r>
      <w:r w:rsidRPr="00CC22C6">
        <w:t xml:space="preserve"> </w:t>
      </w:r>
      <w:r w:rsidR="0086367A" w:rsidRPr="00CC22C6">
        <w:t xml:space="preserve">shall </w:t>
      </w:r>
      <w:r w:rsidRPr="00CC22C6">
        <w:t>identif</w:t>
      </w:r>
      <w:r w:rsidR="0086367A" w:rsidRPr="00CC22C6">
        <w:t>y</w:t>
      </w:r>
      <w:r w:rsidRPr="00CC22C6">
        <w:t xml:space="preserve"> procurement-related risks and strategies for their mitigation, </w:t>
      </w:r>
      <w:r w:rsidR="0086367A" w:rsidRPr="00CC22C6">
        <w:t>define</w:t>
      </w:r>
      <w:r w:rsidRPr="00CC22C6">
        <w:t xml:space="preserve"> evaluation criteria and processes for bid assessment, and </w:t>
      </w:r>
      <w:r w:rsidR="0086367A" w:rsidRPr="00CC22C6">
        <w:t>outline</w:t>
      </w:r>
      <w:r w:rsidRPr="00CC22C6">
        <w:t xml:space="preserve"> the roles and responsibilities of team members involved in procurement. The PD</w:t>
      </w:r>
      <w:r w:rsidR="008B1351" w:rsidRPr="00CC22C6">
        <w:t>S</w:t>
      </w:r>
      <w:r w:rsidRPr="00CC22C6">
        <w:t xml:space="preserve"> </w:t>
      </w:r>
      <w:r w:rsidR="0086367A" w:rsidRPr="00CC22C6">
        <w:t xml:space="preserve">shall </w:t>
      </w:r>
      <w:r w:rsidRPr="00CC22C6">
        <w:t>also specif</w:t>
      </w:r>
      <w:r w:rsidR="0086367A" w:rsidRPr="00CC22C6">
        <w:t>y</w:t>
      </w:r>
      <w:r w:rsidRPr="00CC22C6">
        <w:t xml:space="preserve"> budget allocation for procurement activities, funding sources, and financial management, accompanied by a timeline for procurement activities</w:t>
      </w:r>
      <w:r w:rsidR="008B1351" w:rsidRPr="00CC22C6">
        <w:t>,</w:t>
      </w:r>
      <w:r w:rsidRPr="00CC22C6">
        <w:t xml:space="preserve"> including milestones and deadlines. </w:t>
      </w:r>
      <w:r w:rsidR="008B1351" w:rsidRPr="00CC22C6">
        <w:t xml:space="preserve">It </w:t>
      </w:r>
      <w:r w:rsidR="00416B1C" w:rsidRPr="00CC22C6">
        <w:t xml:space="preserve">shall </w:t>
      </w:r>
      <w:r w:rsidR="008B1351" w:rsidRPr="00CC22C6">
        <w:t>outline the regulatory and compliance requirements applicable to the project, guaranteeing that all activities adhere to legal, environmental, and social standards.</w:t>
      </w:r>
      <w:r w:rsidR="00C756FD" w:rsidRPr="00CC22C6">
        <w:t xml:space="preserve"> </w:t>
      </w:r>
    </w:p>
    <w:p w14:paraId="3C3B1A30" w14:textId="3B076C96" w:rsidR="00C756FD" w:rsidRPr="00CC22C6" w:rsidRDefault="00BB3F42" w:rsidP="008B1351">
      <w:pPr>
        <w:spacing w:line="276" w:lineRule="auto"/>
        <w:jc w:val="both"/>
      </w:pPr>
      <w:r w:rsidRPr="00CC22C6">
        <w:t>The Project Delivery Strategy (PDS) will guid</w:t>
      </w:r>
      <w:r w:rsidR="002A57D0" w:rsidRPr="00CC22C6">
        <w:t>e</w:t>
      </w:r>
      <w:r w:rsidRPr="00CC22C6">
        <w:t xml:space="preserve"> the formation of procurement packages for the public buildings</w:t>
      </w:r>
      <w:r w:rsidR="002A57D0" w:rsidRPr="00CC22C6">
        <w:t xml:space="preserve"> (e.g., based on location, specific characteristics, requirements, etc.)</w:t>
      </w:r>
      <w:r w:rsidRPr="00CC22C6">
        <w:t xml:space="preserve"> assessed in the rooftop solar PV feasibility studies, tailored to optimize efficiency and effectively advance the procurement process.  </w:t>
      </w:r>
      <w:r w:rsidR="00C756FD" w:rsidRPr="00CC22C6">
        <w:t xml:space="preserve"> </w:t>
      </w:r>
    </w:p>
    <w:p w14:paraId="74CAF89E" w14:textId="4AD745B7" w:rsidR="002D16C2" w:rsidRPr="00CC22C6" w:rsidRDefault="008B1351" w:rsidP="00720367">
      <w:pPr>
        <w:spacing w:line="276" w:lineRule="auto"/>
        <w:jc w:val="both"/>
      </w:pPr>
      <w:r w:rsidRPr="00CC22C6">
        <w:t>The Consultant shall</w:t>
      </w:r>
      <w:r w:rsidR="002A57D0" w:rsidRPr="00CC22C6">
        <w:t xml:space="preserve"> also</w:t>
      </w:r>
      <w:r w:rsidRPr="00CC22C6">
        <w:t xml:space="preserve"> </w:t>
      </w:r>
      <w:r w:rsidR="0086367A" w:rsidRPr="00CC22C6">
        <w:t>develop the technical specifications and assist the PIE in developing the bidding documents for the selection of contractors</w:t>
      </w:r>
      <w:r w:rsidR="00253102" w:rsidRPr="00CC22C6">
        <w:t xml:space="preserve"> for priority procurement package</w:t>
      </w:r>
      <w:r w:rsidR="002D6584" w:rsidRPr="00CC22C6">
        <w:t>s</w:t>
      </w:r>
      <w:r w:rsidR="00A6659D" w:rsidRPr="00CC22C6">
        <w:t>, as agreed with the</w:t>
      </w:r>
      <w:r w:rsidR="001D6AC4" w:rsidRPr="00CC22C6">
        <w:t xml:space="preserve"> YE</w:t>
      </w:r>
      <w:r w:rsidR="00A6659D" w:rsidRPr="00CC22C6">
        <w:t>, as well as the required</w:t>
      </w:r>
      <w:r w:rsidR="001D6AC4" w:rsidRPr="00CC22C6">
        <w:t xml:space="preserve"> technical </w:t>
      </w:r>
      <w:r w:rsidR="00A76196" w:rsidRPr="00CC22C6">
        <w:t>specifications</w:t>
      </w:r>
      <w:r w:rsidR="001D6AC4" w:rsidRPr="00CC22C6">
        <w:t xml:space="preserve"> for the remaining procurement packages</w:t>
      </w:r>
      <w:r w:rsidR="002D6584" w:rsidRPr="00CC22C6">
        <w:t xml:space="preserve">. </w:t>
      </w:r>
    </w:p>
    <w:p w14:paraId="12B19168" w14:textId="3316BC39" w:rsidR="001C2703" w:rsidRPr="00CC22C6" w:rsidRDefault="006C528E" w:rsidP="00720367">
      <w:pPr>
        <w:pStyle w:val="2"/>
        <w:spacing w:line="276" w:lineRule="auto"/>
        <w:rPr>
          <w:rFonts w:asciiTheme="minorHAnsi" w:hAnsiTheme="minorHAnsi"/>
          <w:b/>
          <w:bCs/>
          <w:color w:val="215E99" w:themeColor="text2" w:themeTint="BF"/>
          <w:sz w:val="24"/>
          <w:szCs w:val="24"/>
        </w:rPr>
      </w:pPr>
      <w:r w:rsidRPr="00CC22C6">
        <w:rPr>
          <w:rFonts w:asciiTheme="minorHAnsi" w:hAnsiTheme="minorHAnsi"/>
          <w:b/>
          <w:bCs/>
          <w:color w:val="215E99" w:themeColor="text2" w:themeTint="BF"/>
          <w:sz w:val="24"/>
          <w:szCs w:val="24"/>
        </w:rPr>
        <w:t>4</w:t>
      </w:r>
      <w:r w:rsidR="001C2703" w:rsidRPr="00CC22C6">
        <w:rPr>
          <w:rFonts w:asciiTheme="minorHAnsi" w:hAnsiTheme="minorHAnsi"/>
          <w:b/>
          <w:bCs/>
          <w:color w:val="215E99" w:themeColor="text2" w:themeTint="BF"/>
          <w:sz w:val="24"/>
          <w:szCs w:val="24"/>
        </w:rPr>
        <w:t xml:space="preserve">. Deliverables </w:t>
      </w:r>
      <w:r w:rsidR="00102FCC" w:rsidRPr="00CC22C6">
        <w:rPr>
          <w:rFonts w:asciiTheme="minorHAnsi" w:hAnsiTheme="minorHAnsi"/>
          <w:b/>
          <w:bCs/>
          <w:color w:val="215E99" w:themeColor="text2" w:themeTint="BF"/>
          <w:sz w:val="24"/>
          <w:szCs w:val="24"/>
        </w:rPr>
        <w:t xml:space="preserve">  </w:t>
      </w:r>
    </w:p>
    <w:p w14:paraId="412410C8" w14:textId="77777777" w:rsidR="001C2703" w:rsidRPr="00CC22C6" w:rsidRDefault="001C2703">
      <w:pPr>
        <w:spacing w:line="276" w:lineRule="auto"/>
        <w:jc w:val="both"/>
      </w:pPr>
      <w:r w:rsidRPr="00CC22C6">
        <w:t xml:space="preserve">During the different tasks, the Consultant will issue at least the following deliverables:  </w:t>
      </w:r>
    </w:p>
    <w:p w14:paraId="0A7C0DFE" w14:textId="45795E28" w:rsidR="001C2703" w:rsidRPr="00CC22C6" w:rsidRDefault="001C2703" w:rsidP="00720367">
      <w:pPr>
        <w:pStyle w:val="a7"/>
        <w:numPr>
          <w:ilvl w:val="0"/>
          <w:numId w:val="9"/>
        </w:numPr>
        <w:spacing w:line="276" w:lineRule="auto"/>
        <w:ind w:left="360"/>
        <w:contextualSpacing w:val="0"/>
        <w:jc w:val="both"/>
      </w:pPr>
      <w:r w:rsidRPr="00CC22C6">
        <w:rPr>
          <w:b/>
          <w:bCs/>
          <w:i/>
          <w:iCs/>
        </w:rPr>
        <w:t>Inception report</w:t>
      </w:r>
      <w:r w:rsidRPr="00CC22C6">
        <w:t xml:space="preserve">: The Consultant should deliver a detailed report on implementation plans for all tasks and confirm the timing and planning of the task components with the Client.  </w:t>
      </w:r>
    </w:p>
    <w:p w14:paraId="0A6EB935" w14:textId="3F9A56A5" w:rsidR="001C2703" w:rsidRPr="00CC22C6" w:rsidRDefault="001C2703">
      <w:pPr>
        <w:pStyle w:val="a7"/>
        <w:numPr>
          <w:ilvl w:val="0"/>
          <w:numId w:val="9"/>
        </w:numPr>
        <w:spacing w:line="276" w:lineRule="auto"/>
        <w:ind w:left="360"/>
        <w:contextualSpacing w:val="0"/>
        <w:jc w:val="both"/>
      </w:pPr>
      <w:r w:rsidRPr="00CC22C6">
        <w:rPr>
          <w:b/>
          <w:bCs/>
          <w:i/>
          <w:iCs/>
        </w:rPr>
        <w:lastRenderedPageBreak/>
        <w:t>Feasibility Study Deliverables and Format</w:t>
      </w:r>
      <w:r w:rsidRPr="00CC22C6">
        <w:t xml:space="preserve">: The Final Feasibility Study, comprising all the analysis carried out under </w:t>
      </w:r>
      <w:r w:rsidR="00BD1C47" w:rsidRPr="00CC22C6">
        <w:t xml:space="preserve">the tasks above, must be compiled in independent reports in Word format (with relevant annexes) (one for each </w:t>
      </w:r>
      <w:r w:rsidR="00BC228D" w:rsidRPr="00CC22C6">
        <w:t>region</w:t>
      </w:r>
      <w:r w:rsidR="00BD1C47" w:rsidRPr="00CC22C6">
        <w:t>)</w:t>
      </w:r>
      <w:r w:rsidRPr="00CC22C6">
        <w:t xml:space="preserve"> and delivered as both electronic and hard copy documents. All financial </w:t>
      </w:r>
      <w:r w:rsidR="00BC228D" w:rsidRPr="00CC22C6">
        <w:t xml:space="preserve">and economic </w:t>
      </w:r>
      <w:r w:rsidRPr="00CC22C6">
        <w:t xml:space="preserve">models must be in Excel format and must clearly set out all assumptions; sensitivity analyses carried out; and model outputs. The financial models must be sufficiently adaptable for use by others at later stages. The Feasibility Studies must be presented with a thorough executive summary and must be accompanied by a short standard PowerPoint presentation that encapsulates all the key features of the study. The executive summary and PowerPoint presentation must be compiled in such a manner that they can be used by the senior government officials for decision-making purposes.  </w:t>
      </w:r>
    </w:p>
    <w:p w14:paraId="25048B17" w14:textId="76D21E29" w:rsidR="00B41830" w:rsidRPr="00CC22C6" w:rsidRDefault="00B41830" w:rsidP="003C4906">
      <w:pPr>
        <w:pStyle w:val="a7"/>
        <w:numPr>
          <w:ilvl w:val="0"/>
          <w:numId w:val="9"/>
        </w:numPr>
        <w:spacing w:line="276" w:lineRule="auto"/>
        <w:ind w:left="360"/>
        <w:contextualSpacing w:val="0"/>
        <w:jc w:val="both"/>
      </w:pPr>
      <w:r w:rsidRPr="00CC22C6">
        <w:rPr>
          <w:b/>
          <w:bCs/>
          <w:i/>
          <w:iCs/>
        </w:rPr>
        <w:t xml:space="preserve">Legal and regulatory </w:t>
      </w:r>
      <w:r w:rsidR="00BC228D" w:rsidRPr="00CC22C6">
        <w:rPr>
          <w:b/>
          <w:bCs/>
          <w:i/>
          <w:iCs/>
        </w:rPr>
        <w:t>review</w:t>
      </w:r>
      <w:r w:rsidRPr="00CC22C6">
        <w:rPr>
          <w:b/>
          <w:bCs/>
          <w:i/>
          <w:iCs/>
        </w:rPr>
        <w:t xml:space="preserve"> report</w:t>
      </w:r>
      <w:r w:rsidRPr="00CC22C6">
        <w:t xml:space="preserve">: The consultant shall prepare and submit a report with finds of the legal and regulatory </w:t>
      </w:r>
      <w:r w:rsidR="00BC228D" w:rsidRPr="00CC22C6">
        <w:t>review</w:t>
      </w:r>
      <w:r w:rsidRPr="00CC22C6">
        <w:t xml:space="preserve"> for distributed energy, provide recommendations for sustainable distributed energy financing mechanisms that will attract private investments, and improvements in the relevant legislation and regulations, including in the pricing mechanism and the existing power purchase agreements and any other commercial contracts.</w:t>
      </w:r>
    </w:p>
    <w:p w14:paraId="7B676B5E" w14:textId="76B577AF" w:rsidR="001C2703" w:rsidRPr="00CC22C6" w:rsidRDefault="0048017D" w:rsidP="00720367">
      <w:pPr>
        <w:pStyle w:val="a7"/>
        <w:numPr>
          <w:ilvl w:val="0"/>
          <w:numId w:val="9"/>
        </w:numPr>
        <w:spacing w:line="276" w:lineRule="auto"/>
        <w:ind w:left="360"/>
        <w:contextualSpacing w:val="0"/>
        <w:jc w:val="both"/>
      </w:pPr>
      <w:r w:rsidRPr="00CC22C6">
        <w:rPr>
          <w:b/>
          <w:bCs/>
          <w:i/>
          <w:iCs/>
        </w:rPr>
        <w:t>Report on sustainable distributed energy financing mechanisms</w:t>
      </w:r>
      <w:r w:rsidRPr="00CC22C6">
        <w:t>: The Consultant will deliver a comprehensive evaluation and recommendations report on sustainable financing mechanisms for distributed solar development. The report shall include a thorough review of existing financing models, such as power purchase agreements (PPAs) and feed-in tariffs, assessing their effectiveness, affordability, and accessibility for public and other market segments. The report shall propose tailored and innovative financing solutions designed to enhance the attractiveness of distributed solar projects, maximize private sector participation, and ensure scalability. Additionally, the report will suggest improvements to existing model power purchase agreements to better facilitate financing arrangements.</w:t>
      </w:r>
      <w:r w:rsidR="001C2703" w:rsidRPr="00CC22C6">
        <w:t xml:space="preserve">  </w:t>
      </w:r>
    </w:p>
    <w:p w14:paraId="49F23D10" w14:textId="59FE90D3" w:rsidR="006D4F89" w:rsidRPr="00CC22C6" w:rsidRDefault="00694F9F" w:rsidP="00720367">
      <w:pPr>
        <w:pStyle w:val="a7"/>
        <w:numPr>
          <w:ilvl w:val="0"/>
          <w:numId w:val="9"/>
        </w:numPr>
        <w:spacing w:line="276" w:lineRule="auto"/>
        <w:ind w:left="360"/>
        <w:contextualSpacing w:val="0"/>
        <w:jc w:val="both"/>
        <w:rPr>
          <w:i/>
          <w:iCs/>
        </w:rPr>
      </w:pPr>
      <w:r w:rsidRPr="00CC22C6">
        <w:rPr>
          <w:b/>
          <w:bCs/>
          <w:i/>
          <w:iCs/>
        </w:rPr>
        <w:t>Environmental and Social Management Plan:</w:t>
      </w:r>
      <w:r w:rsidR="006D4F89" w:rsidRPr="00CC22C6">
        <w:rPr>
          <w:i/>
          <w:iCs/>
        </w:rPr>
        <w:t xml:space="preserve"> </w:t>
      </w:r>
      <w:r w:rsidR="004C757A" w:rsidRPr="00CC22C6">
        <w:rPr>
          <w:i/>
          <w:iCs/>
        </w:rPr>
        <w:t>The consultant shall prepare an ESMP in accordance with the requirements outlined in Task 10 and in compliance with the AIIB ESF and the national legislation of the Republic of Uzbekistan.</w:t>
      </w:r>
    </w:p>
    <w:p w14:paraId="0DC01EFB" w14:textId="213DBF79" w:rsidR="005616EF" w:rsidRPr="00CC22C6" w:rsidRDefault="005616EF" w:rsidP="005616EF">
      <w:pPr>
        <w:spacing w:line="276" w:lineRule="auto"/>
        <w:jc w:val="both"/>
      </w:pPr>
      <w:r w:rsidRPr="00CC22C6">
        <w:t>The Client has outlined a preliminary deliverable timeline; however, the final schedule will depend on collaboration with various public entities. As such, the timeline provided here is solely for informational purposes, aiding the Consultant in making their estimations. Should any delays occur that extend the timelines, the Consultant will not be eligible to request compensation or additional fees, except for the adjustments permitted by the Contract.</w:t>
      </w:r>
    </w:p>
    <w:p w14:paraId="1E7132D7" w14:textId="44E633C1" w:rsidR="005616EF" w:rsidRDefault="005616EF" w:rsidP="005616EF">
      <w:pPr>
        <w:spacing w:line="276" w:lineRule="auto"/>
        <w:jc w:val="both"/>
      </w:pPr>
      <w:r w:rsidRPr="00CC22C6">
        <w:t xml:space="preserve">This assignment is expected to </w:t>
      </w:r>
      <w:r w:rsidR="00605D3E" w:rsidRPr="00CC22C6">
        <w:t xml:space="preserve">commence </w:t>
      </w:r>
      <w:r w:rsidRPr="00CC22C6">
        <w:t xml:space="preserve">in the </w:t>
      </w:r>
      <w:r w:rsidR="00B36659" w:rsidRPr="00CC22C6">
        <w:t>fourth quarter of 2025 and be finalized within a six-month period</w:t>
      </w:r>
      <w:r w:rsidRPr="00CC22C6">
        <w:t xml:space="preserve">. The Consultant shall submit all the documents in a timely manner to complete the services on time without any delay. To achieve this, the Consultant shall carry out the necessary arrangements in </w:t>
      </w:r>
      <w:r w:rsidR="00F13735" w:rsidRPr="00CC22C6">
        <w:t xml:space="preserve">the </w:t>
      </w:r>
      <w:r w:rsidRPr="00CC22C6">
        <w:t>field/home teams.</w:t>
      </w:r>
    </w:p>
    <w:p w14:paraId="5F699AA8" w14:textId="77777777" w:rsidR="0032183B" w:rsidRDefault="0032183B" w:rsidP="005616EF">
      <w:pPr>
        <w:spacing w:line="276" w:lineRule="auto"/>
        <w:jc w:val="both"/>
      </w:pPr>
    </w:p>
    <w:p w14:paraId="63FCCEFE" w14:textId="77777777" w:rsidR="0032183B" w:rsidRDefault="0032183B" w:rsidP="005616EF">
      <w:pPr>
        <w:spacing w:line="276" w:lineRule="auto"/>
        <w:jc w:val="both"/>
      </w:pPr>
    </w:p>
    <w:p w14:paraId="6466D89E" w14:textId="77777777" w:rsidR="0032183B" w:rsidRPr="00CC22C6" w:rsidRDefault="0032183B" w:rsidP="005616EF">
      <w:pPr>
        <w:spacing w:line="276" w:lineRule="auto"/>
        <w:jc w:val="both"/>
      </w:pPr>
    </w:p>
    <w:p w14:paraId="77B829A9" w14:textId="56E7EB60" w:rsidR="005616EF" w:rsidRPr="00CC22C6" w:rsidRDefault="005616EF" w:rsidP="005616EF">
      <w:pPr>
        <w:spacing w:line="276" w:lineRule="auto"/>
        <w:jc w:val="both"/>
      </w:pPr>
      <w:r w:rsidRPr="00CC22C6">
        <w:lastRenderedPageBreak/>
        <w:t>A tentative time schedule for the completion of the Consultant’s services is given below:</w:t>
      </w:r>
    </w:p>
    <w:tbl>
      <w:tblPr>
        <w:tblStyle w:val="af0"/>
        <w:tblW w:w="9493" w:type="dxa"/>
        <w:tblLook w:val="04A0" w:firstRow="1" w:lastRow="0" w:firstColumn="1" w:lastColumn="0" w:noHBand="0" w:noVBand="1"/>
      </w:tblPr>
      <w:tblGrid>
        <w:gridCol w:w="3256"/>
        <w:gridCol w:w="2409"/>
        <w:gridCol w:w="3828"/>
      </w:tblGrid>
      <w:tr w:rsidR="007F1BA6" w:rsidRPr="00CC22C6" w14:paraId="05D623B7" w14:textId="77777777" w:rsidTr="00287124">
        <w:tc>
          <w:tcPr>
            <w:tcW w:w="3256" w:type="dxa"/>
            <w:shd w:val="clear" w:color="auto" w:fill="BFBFBF" w:themeFill="background1" w:themeFillShade="BF"/>
          </w:tcPr>
          <w:p w14:paraId="5E51A1A9" w14:textId="77777777" w:rsidR="007F1BA6" w:rsidRPr="00CC22C6" w:rsidRDefault="007F1BA6" w:rsidP="00287124">
            <w:pPr>
              <w:spacing w:line="276" w:lineRule="auto"/>
              <w:jc w:val="both"/>
              <w:rPr>
                <w:rFonts w:cs="Times New Roman"/>
                <w:b/>
                <w:bCs/>
              </w:rPr>
            </w:pPr>
            <w:r w:rsidRPr="00CC22C6">
              <w:rPr>
                <w:rFonts w:cs="Times New Roman"/>
                <w:b/>
                <w:bCs/>
              </w:rPr>
              <w:t>Report</w:t>
            </w:r>
          </w:p>
        </w:tc>
        <w:tc>
          <w:tcPr>
            <w:tcW w:w="2409" w:type="dxa"/>
            <w:shd w:val="clear" w:color="auto" w:fill="BFBFBF" w:themeFill="background1" w:themeFillShade="BF"/>
          </w:tcPr>
          <w:p w14:paraId="7CB3C5E1" w14:textId="77777777" w:rsidR="007F1BA6" w:rsidRPr="00CC22C6" w:rsidRDefault="007F1BA6" w:rsidP="00287124">
            <w:pPr>
              <w:spacing w:line="276" w:lineRule="auto"/>
              <w:jc w:val="both"/>
              <w:rPr>
                <w:rFonts w:cs="Times New Roman"/>
                <w:b/>
                <w:bCs/>
              </w:rPr>
            </w:pPr>
            <w:r w:rsidRPr="00CC22C6">
              <w:rPr>
                <w:rFonts w:cs="Times New Roman"/>
                <w:b/>
                <w:bCs/>
              </w:rPr>
              <w:t>Indicative completion</w:t>
            </w:r>
          </w:p>
        </w:tc>
        <w:tc>
          <w:tcPr>
            <w:tcW w:w="3828" w:type="dxa"/>
            <w:shd w:val="clear" w:color="auto" w:fill="BFBFBF" w:themeFill="background1" w:themeFillShade="BF"/>
          </w:tcPr>
          <w:p w14:paraId="17BB41C0" w14:textId="77777777" w:rsidR="007F1BA6" w:rsidRPr="00CC22C6" w:rsidRDefault="007F1BA6" w:rsidP="00287124">
            <w:pPr>
              <w:spacing w:line="276" w:lineRule="auto"/>
              <w:jc w:val="center"/>
              <w:rPr>
                <w:rFonts w:cs="Times New Roman"/>
                <w:b/>
                <w:bCs/>
              </w:rPr>
            </w:pPr>
            <w:r w:rsidRPr="00CC22C6">
              <w:rPr>
                <w:rFonts w:cs="Times New Roman"/>
                <w:b/>
                <w:bCs/>
              </w:rPr>
              <w:t xml:space="preserve">Payment milestones </w:t>
            </w:r>
            <w:r w:rsidRPr="00CC22C6">
              <w:rPr>
                <w:rFonts w:cs="Times New Roman"/>
                <w:b/>
                <w:bCs/>
              </w:rPr>
              <w:br/>
              <w:t>for the contract</w:t>
            </w:r>
          </w:p>
        </w:tc>
      </w:tr>
      <w:tr w:rsidR="007F1BA6" w:rsidRPr="00CC22C6" w14:paraId="04654F7A" w14:textId="77777777" w:rsidTr="00287124">
        <w:tc>
          <w:tcPr>
            <w:tcW w:w="3256" w:type="dxa"/>
          </w:tcPr>
          <w:p w14:paraId="0324E978" w14:textId="77777777" w:rsidR="007F1BA6" w:rsidRPr="00CC22C6" w:rsidRDefault="007F1BA6" w:rsidP="00287124">
            <w:pPr>
              <w:spacing w:line="276" w:lineRule="auto"/>
              <w:jc w:val="both"/>
              <w:rPr>
                <w:rFonts w:cs="Times New Roman"/>
              </w:rPr>
            </w:pPr>
            <w:r w:rsidRPr="00CC22C6">
              <w:rPr>
                <w:rFonts w:cs="Times New Roman"/>
              </w:rPr>
              <w:t>Inception report</w:t>
            </w:r>
          </w:p>
        </w:tc>
        <w:tc>
          <w:tcPr>
            <w:tcW w:w="2409" w:type="dxa"/>
          </w:tcPr>
          <w:p w14:paraId="3A1D46BC" w14:textId="77777777" w:rsidR="007F1BA6" w:rsidRPr="00CC22C6" w:rsidRDefault="007F1BA6" w:rsidP="00287124">
            <w:pPr>
              <w:spacing w:line="276" w:lineRule="auto"/>
              <w:jc w:val="both"/>
              <w:rPr>
                <w:rFonts w:cs="Times New Roman"/>
              </w:rPr>
            </w:pPr>
            <w:r w:rsidRPr="00CC22C6">
              <w:rPr>
                <w:rFonts w:cs="Times New Roman"/>
              </w:rPr>
              <w:t>Within 3 weeks after contract effectiveness</w:t>
            </w:r>
          </w:p>
        </w:tc>
        <w:tc>
          <w:tcPr>
            <w:tcW w:w="3828" w:type="dxa"/>
          </w:tcPr>
          <w:p w14:paraId="102F5F3D" w14:textId="77777777" w:rsidR="007F1BA6" w:rsidRPr="00CC22C6" w:rsidRDefault="007F1BA6" w:rsidP="00287124">
            <w:pPr>
              <w:spacing w:line="276" w:lineRule="auto"/>
              <w:jc w:val="both"/>
              <w:rPr>
                <w:rFonts w:cs="Times New Roman"/>
              </w:rPr>
            </w:pPr>
            <w:r w:rsidRPr="00CC22C6">
              <w:rPr>
                <w:rFonts w:cs="Times New Roman"/>
              </w:rPr>
              <w:t>15% upon approval of the report by the AIIB and Client</w:t>
            </w:r>
          </w:p>
        </w:tc>
      </w:tr>
      <w:tr w:rsidR="007F1BA6" w:rsidRPr="00CC22C6" w14:paraId="10CD88CB" w14:textId="77777777" w:rsidTr="00287124">
        <w:tc>
          <w:tcPr>
            <w:tcW w:w="3256" w:type="dxa"/>
          </w:tcPr>
          <w:p w14:paraId="3DA6A428" w14:textId="77777777" w:rsidR="007F1BA6" w:rsidRPr="00CC22C6" w:rsidRDefault="007F1BA6" w:rsidP="00287124">
            <w:pPr>
              <w:spacing w:line="276" w:lineRule="auto"/>
              <w:jc w:val="both"/>
              <w:rPr>
                <w:rFonts w:cs="Times New Roman"/>
              </w:rPr>
            </w:pPr>
            <w:r w:rsidRPr="00CC22C6">
              <w:rPr>
                <w:rFonts w:cs="Times New Roman"/>
              </w:rPr>
              <w:t xml:space="preserve">Regional Assessment Report #1- #3 – [Region name 1 - </w:t>
            </w:r>
            <w:proofErr w:type="gramStart"/>
            <w:r w:rsidRPr="00CC22C6">
              <w:rPr>
                <w:rFonts w:cs="Times New Roman"/>
              </w:rPr>
              <w:t>3]*</w:t>
            </w:r>
            <w:proofErr w:type="gramEnd"/>
          </w:p>
        </w:tc>
        <w:tc>
          <w:tcPr>
            <w:tcW w:w="2409" w:type="dxa"/>
          </w:tcPr>
          <w:p w14:paraId="3CF46C25" w14:textId="77777777" w:rsidR="007F1BA6" w:rsidRPr="00CC22C6" w:rsidRDefault="007F1BA6" w:rsidP="00287124">
            <w:pPr>
              <w:spacing w:line="276" w:lineRule="auto"/>
              <w:jc w:val="both"/>
              <w:rPr>
                <w:rFonts w:cs="Times New Roman"/>
              </w:rPr>
            </w:pPr>
            <w:r w:rsidRPr="00CC22C6">
              <w:rPr>
                <w:rFonts w:cs="Times New Roman"/>
              </w:rPr>
              <w:t>Contract date + 2 months</w:t>
            </w:r>
          </w:p>
        </w:tc>
        <w:tc>
          <w:tcPr>
            <w:tcW w:w="3828" w:type="dxa"/>
            <w:vMerge w:val="restart"/>
          </w:tcPr>
          <w:p w14:paraId="07E5AA93" w14:textId="77777777" w:rsidR="007F1BA6" w:rsidRPr="00CC22C6" w:rsidRDefault="007F1BA6" w:rsidP="00287124">
            <w:pPr>
              <w:spacing w:line="276" w:lineRule="auto"/>
              <w:jc w:val="both"/>
              <w:rPr>
                <w:rFonts w:cs="Times New Roman"/>
              </w:rPr>
            </w:pPr>
            <w:r w:rsidRPr="00CC22C6">
              <w:rPr>
                <w:rFonts w:cs="Times New Roman"/>
              </w:rPr>
              <w:t>20% upon approval of FSR #1- #6 by the AIIB and Client</w:t>
            </w:r>
          </w:p>
        </w:tc>
      </w:tr>
      <w:tr w:rsidR="007F1BA6" w:rsidRPr="00CC22C6" w14:paraId="47DB8D0F" w14:textId="77777777" w:rsidTr="00287124">
        <w:tc>
          <w:tcPr>
            <w:tcW w:w="3256" w:type="dxa"/>
          </w:tcPr>
          <w:p w14:paraId="3805A0D9" w14:textId="77777777" w:rsidR="007F1BA6" w:rsidRPr="00CC22C6" w:rsidRDefault="007F1BA6" w:rsidP="00287124">
            <w:pPr>
              <w:spacing w:line="276" w:lineRule="auto"/>
              <w:jc w:val="both"/>
              <w:rPr>
                <w:rFonts w:cs="Times New Roman"/>
              </w:rPr>
            </w:pPr>
            <w:r w:rsidRPr="00CC22C6">
              <w:rPr>
                <w:rFonts w:cs="Times New Roman"/>
              </w:rPr>
              <w:t xml:space="preserve">Regional Assessment Report #4 - #6 – [Region name 4 - </w:t>
            </w:r>
            <w:proofErr w:type="gramStart"/>
            <w:r w:rsidRPr="00CC22C6">
              <w:rPr>
                <w:rFonts w:cs="Times New Roman"/>
              </w:rPr>
              <w:t>6]*</w:t>
            </w:r>
            <w:proofErr w:type="gramEnd"/>
          </w:p>
        </w:tc>
        <w:tc>
          <w:tcPr>
            <w:tcW w:w="2409" w:type="dxa"/>
          </w:tcPr>
          <w:p w14:paraId="4AF87B26" w14:textId="77777777" w:rsidR="007F1BA6" w:rsidRPr="00CC22C6" w:rsidRDefault="007F1BA6" w:rsidP="00287124">
            <w:pPr>
              <w:spacing w:line="276" w:lineRule="auto"/>
              <w:jc w:val="both"/>
              <w:rPr>
                <w:rFonts w:cs="Times New Roman"/>
              </w:rPr>
            </w:pPr>
            <w:r w:rsidRPr="00CC22C6">
              <w:rPr>
                <w:rFonts w:cs="Times New Roman"/>
              </w:rPr>
              <w:t>Contract date + 3 months</w:t>
            </w:r>
          </w:p>
        </w:tc>
        <w:tc>
          <w:tcPr>
            <w:tcW w:w="3828" w:type="dxa"/>
            <w:vMerge/>
          </w:tcPr>
          <w:p w14:paraId="3999443C" w14:textId="77777777" w:rsidR="007F1BA6" w:rsidRPr="00CC22C6" w:rsidRDefault="007F1BA6" w:rsidP="00287124">
            <w:pPr>
              <w:spacing w:line="276" w:lineRule="auto"/>
              <w:jc w:val="both"/>
              <w:rPr>
                <w:rFonts w:cs="Times New Roman"/>
              </w:rPr>
            </w:pPr>
          </w:p>
        </w:tc>
      </w:tr>
      <w:tr w:rsidR="007F1BA6" w:rsidRPr="00CC22C6" w14:paraId="2B8FDFC9" w14:textId="77777777" w:rsidTr="00287124">
        <w:tc>
          <w:tcPr>
            <w:tcW w:w="3256" w:type="dxa"/>
          </w:tcPr>
          <w:p w14:paraId="4CBF5B6E" w14:textId="77777777" w:rsidR="007F1BA6" w:rsidRPr="00CC22C6" w:rsidRDefault="007F1BA6" w:rsidP="00287124">
            <w:pPr>
              <w:spacing w:line="276" w:lineRule="auto"/>
              <w:jc w:val="both"/>
              <w:rPr>
                <w:rFonts w:cs="Times New Roman"/>
              </w:rPr>
            </w:pPr>
            <w:r w:rsidRPr="00CC22C6">
              <w:rPr>
                <w:rFonts w:cs="Times New Roman"/>
              </w:rPr>
              <w:t xml:space="preserve">Regional Assessment Report #7 - #10 – [Region name 7 - </w:t>
            </w:r>
            <w:proofErr w:type="gramStart"/>
            <w:r w:rsidRPr="00CC22C6">
              <w:rPr>
                <w:rFonts w:cs="Times New Roman"/>
              </w:rPr>
              <w:t>10]*</w:t>
            </w:r>
            <w:proofErr w:type="gramEnd"/>
          </w:p>
        </w:tc>
        <w:tc>
          <w:tcPr>
            <w:tcW w:w="2409" w:type="dxa"/>
          </w:tcPr>
          <w:p w14:paraId="642362C6" w14:textId="77777777" w:rsidR="007F1BA6" w:rsidRPr="00CC22C6" w:rsidRDefault="007F1BA6" w:rsidP="00287124">
            <w:pPr>
              <w:spacing w:line="276" w:lineRule="auto"/>
              <w:jc w:val="both"/>
              <w:rPr>
                <w:rFonts w:cs="Times New Roman"/>
              </w:rPr>
            </w:pPr>
            <w:r w:rsidRPr="00CC22C6">
              <w:rPr>
                <w:rFonts w:cs="Times New Roman"/>
              </w:rPr>
              <w:t>Contract date + 4 months</w:t>
            </w:r>
          </w:p>
        </w:tc>
        <w:tc>
          <w:tcPr>
            <w:tcW w:w="3828" w:type="dxa"/>
            <w:vMerge w:val="restart"/>
          </w:tcPr>
          <w:p w14:paraId="3C9141A3" w14:textId="77777777" w:rsidR="007F1BA6" w:rsidRPr="00CC22C6" w:rsidRDefault="007F1BA6" w:rsidP="00287124">
            <w:pPr>
              <w:spacing w:line="276" w:lineRule="auto"/>
              <w:jc w:val="both"/>
              <w:rPr>
                <w:rFonts w:cs="Times New Roman"/>
              </w:rPr>
            </w:pPr>
            <w:r w:rsidRPr="00CC22C6">
              <w:rPr>
                <w:rFonts w:cs="Times New Roman"/>
              </w:rPr>
              <w:t>20% upon approval of FSR #8 -#14 by the AIIB and Client</w:t>
            </w:r>
          </w:p>
        </w:tc>
      </w:tr>
      <w:tr w:rsidR="007F1BA6" w:rsidRPr="00CC22C6" w14:paraId="747F2C18" w14:textId="77777777" w:rsidTr="00287124">
        <w:tc>
          <w:tcPr>
            <w:tcW w:w="3256" w:type="dxa"/>
          </w:tcPr>
          <w:p w14:paraId="4988E621" w14:textId="77777777" w:rsidR="007F1BA6" w:rsidRPr="00CC22C6" w:rsidRDefault="007F1BA6" w:rsidP="00287124">
            <w:pPr>
              <w:spacing w:line="276" w:lineRule="auto"/>
              <w:jc w:val="both"/>
              <w:rPr>
                <w:rFonts w:cs="Times New Roman"/>
              </w:rPr>
            </w:pPr>
            <w:r w:rsidRPr="00CC22C6">
              <w:rPr>
                <w:rFonts w:cs="Times New Roman"/>
              </w:rPr>
              <w:t xml:space="preserve">Regional Assessment Report #11 - #14 – [Region name 11 - </w:t>
            </w:r>
            <w:proofErr w:type="gramStart"/>
            <w:r w:rsidRPr="00CC22C6">
              <w:rPr>
                <w:rFonts w:cs="Times New Roman"/>
              </w:rPr>
              <w:t>14]*</w:t>
            </w:r>
            <w:proofErr w:type="gramEnd"/>
          </w:p>
        </w:tc>
        <w:tc>
          <w:tcPr>
            <w:tcW w:w="2409" w:type="dxa"/>
          </w:tcPr>
          <w:p w14:paraId="23F15E1A" w14:textId="77777777" w:rsidR="007F1BA6" w:rsidRPr="00CC22C6" w:rsidRDefault="007F1BA6" w:rsidP="00287124">
            <w:pPr>
              <w:spacing w:line="276" w:lineRule="auto"/>
              <w:jc w:val="both"/>
              <w:rPr>
                <w:rFonts w:cs="Times New Roman"/>
              </w:rPr>
            </w:pPr>
            <w:r w:rsidRPr="00CC22C6">
              <w:rPr>
                <w:rFonts w:cs="Times New Roman"/>
              </w:rPr>
              <w:t>Contract date + 5 months</w:t>
            </w:r>
          </w:p>
        </w:tc>
        <w:tc>
          <w:tcPr>
            <w:tcW w:w="3828" w:type="dxa"/>
            <w:vMerge/>
          </w:tcPr>
          <w:p w14:paraId="7DB3C450" w14:textId="77777777" w:rsidR="007F1BA6" w:rsidRPr="00CC22C6" w:rsidRDefault="007F1BA6" w:rsidP="00287124">
            <w:pPr>
              <w:spacing w:line="276" w:lineRule="auto"/>
              <w:jc w:val="both"/>
              <w:rPr>
                <w:rFonts w:cs="Times New Roman"/>
              </w:rPr>
            </w:pPr>
          </w:p>
        </w:tc>
      </w:tr>
      <w:tr w:rsidR="007F1BA6" w:rsidRPr="00CC22C6" w14:paraId="3F02E10D" w14:textId="77777777" w:rsidTr="00287124">
        <w:tc>
          <w:tcPr>
            <w:tcW w:w="3256" w:type="dxa"/>
          </w:tcPr>
          <w:p w14:paraId="4DCB7873" w14:textId="4E5C4156" w:rsidR="007F1BA6" w:rsidRPr="00CC22C6" w:rsidRDefault="00493FBD" w:rsidP="00287124">
            <w:pPr>
              <w:spacing w:line="276" w:lineRule="auto"/>
              <w:jc w:val="both"/>
              <w:rPr>
                <w:rFonts w:cs="Times New Roman"/>
              </w:rPr>
            </w:pPr>
            <w:r w:rsidRPr="00CC22C6">
              <w:rPr>
                <w:rFonts w:cs="Times New Roman"/>
              </w:rPr>
              <w:t>Environmental and Social Management Plan</w:t>
            </w:r>
          </w:p>
        </w:tc>
        <w:tc>
          <w:tcPr>
            <w:tcW w:w="2409" w:type="dxa"/>
          </w:tcPr>
          <w:p w14:paraId="11D8A4A1" w14:textId="77777777" w:rsidR="007F1BA6" w:rsidRPr="00CC22C6" w:rsidRDefault="007F1BA6" w:rsidP="00287124">
            <w:pPr>
              <w:spacing w:line="276" w:lineRule="auto"/>
              <w:jc w:val="both"/>
              <w:rPr>
                <w:rFonts w:cs="Times New Roman"/>
              </w:rPr>
            </w:pPr>
            <w:r w:rsidRPr="00CC22C6">
              <w:rPr>
                <w:rFonts w:cs="Times New Roman"/>
              </w:rPr>
              <w:t>Contract date + 3-4 months</w:t>
            </w:r>
          </w:p>
        </w:tc>
        <w:tc>
          <w:tcPr>
            <w:tcW w:w="3828" w:type="dxa"/>
          </w:tcPr>
          <w:p w14:paraId="3F306797" w14:textId="77777777" w:rsidR="007F1BA6" w:rsidRPr="00CC22C6" w:rsidRDefault="007F1BA6" w:rsidP="00287124">
            <w:pPr>
              <w:spacing w:line="276" w:lineRule="auto"/>
              <w:jc w:val="both"/>
              <w:rPr>
                <w:rFonts w:cs="Times New Roman"/>
              </w:rPr>
            </w:pPr>
            <w:r w:rsidRPr="00CC22C6">
              <w:rPr>
                <w:rFonts w:cs="Times New Roman"/>
              </w:rPr>
              <w:t>5% upon approval of the report by the AIIB and Client</w:t>
            </w:r>
          </w:p>
        </w:tc>
      </w:tr>
      <w:tr w:rsidR="007F1BA6" w:rsidRPr="00CC22C6" w14:paraId="606B2A02" w14:textId="77777777" w:rsidTr="00287124">
        <w:tc>
          <w:tcPr>
            <w:tcW w:w="3256" w:type="dxa"/>
          </w:tcPr>
          <w:p w14:paraId="6C80775A" w14:textId="77777777" w:rsidR="007F1BA6" w:rsidRPr="00CC22C6" w:rsidRDefault="007F1BA6" w:rsidP="00287124">
            <w:pPr>
              <w:spacing w:line="276" w:lineRule="auto"/>
              <w:jc w:val="both"/>
              <w:rPr>
                <w:rFonts w:cs="Times New Roman"/>
              </w:rPr>
            </w:pPr>
            <w:r w:rsidRPr="00CC22C6">
              <w:rPr>
                <w:rFonts w:cs="Times New Roman"/>
              </w:rPr>
              <w:t>Legal and regulatory review report</w:t>
            </w:r>
          </w:p>
        </w:tc>
        <w:tc>
          <w:tcPr>
            <w:tcW w:w="2409" w:type="dxa"/>
          </w:tcPr>
          <w:p w14:paraId="176FAA6A" w14:textId="77777777" w:rsidR="007F1BA6" w:rsidRPr="00CC22C6" w:rsidRDefault="007F1BA6" w:rsidP="00287124">
            <w:pPr>
              <w:spacing w:line="276" w:lineRule="auto"/>
              <w:jc w:val="both"/>
              <w:rPr>
                <w:rFonts w:cs="Times New Roman"/>
              </w:rPr>
            </w:pPr>
            <w:r w:rsidRPr="00CC22C6">
              <w:rPr>
                <w:rFonts w:cs="Times New Roman"/>
              </w:rPr>
              <w:t>Contract date + 3-5 months</w:t>
            </w:r>
          </w:p>
        </w:tc>
        <w:tc>
          <w:tcPr>
            <w:tcW w:w="3828" w:type="dxa"/>
          </w:tcPr>
          <w:p w14:paraId="31E95B95" w14:textId="77777777" w:rsidR="007F1BA6" w:rsidRPr="00CC22C6" w:rsidRDefault="007F1BA6" w:rsidP="00287124">
            <w:pPr>
              <w:spacing w:line="276" w:lineRule="auto"/>
              <w:jc w:val="both"/>
              <w:rPr>
                <w:rFonts w:cs="Times New Roman"/>
              </w:rPr>
            </w:pPr>
            <w:r w:rsidRPr="00CC22C6">
              <w:rPr>
                <w:rFonts w:cs="Times New Roman"/>
              </w:rPr>
              <w:t>5% upon approval of the report by the AIIB and Client</w:t>
            </w:r>
          </w:p>
        </w:tc>
      </w:tr>
      <w:tr w:rsidR="007F1BA6" w:rsidRPr="00CC22C6" w14:paraId="4B7404CF" w14:textId="77777777" w:rsidTr="00287124">
        <w:tc>
          <w:tcPr>
            <w:tcW w:w="3256" w:type="dxa"/>
          </w:tcPr>
          <w:p w14:paraId="0A37887D" w14:textId="77777777" w:rsidR="007F1BA6" w:rsidRPr="00CC22C6" w:rsidRDefault="007F1BA6" w:rsidP="00287124">
            <w:pPr>
              <w:spacing w:line="276" w:lineRule="auto"/>
              <w:jc w:val="both"/>
              <w:rPr>
                <w:rFonts w:cs="Times New Roman"/>
              </w:rPr>
            </w:pPr>
            <w:r w:rsidRPr="00CC22C6">
              <w:rPr>
                <w:rFonts w:cs="Times New Roman"/>
              </w:rPr>
              <w:t>Report on sustainable distributed energy financing mechanisms</w:t>
            </w:r>
          </w:p>
        </w:tc>
        <w:tc>
          <w:tcPr>
            <w:tcW w:w="2409" w:type="dxa"/>
          </w:tcPr>
          <w:p w14:paraId="0F7BDD42" w14:textId="77777777" w:rsidR="007F1BA6" w:rsidRPr="00CC22C6" w:rsidRDefault="007F1BA6" w:rsidP="00287124">
            <w:pPr>
              <w:spacing w:line="276" w:lineRule="auto"/>
              <w:jc w:val="both"/>
              <w:rPr>
                <w:rFonts w:cs="Times New Roman"/>
              </w:rPr>
            </w:pPr>
            <w:r w:rsidRPr="00CC22C6">
              <w:rPr>
                <w:rFonts w:cs="Times New Roman"/>
              </w:rPr>
              <w:t>Contract date + 4-5 months</w:t>
            </w:r>
          </w:p>
        </w:tc>
        <w:tc>
          <w:tcPr>
            <w:tcW w:w="3828" w:type="dxa"/>
          </w:tcPr>
          <w:p w14:paraId="1DE3E925" w14:textId="77777777" w:rsidR="007F1BA6" w:rsidRPr="00CC22C6" w:rsidRDefault="007F1BA6" w:rsidP="00287124">
            <w:pPr>
              <w:spacing w:line="276" w:lineRule="auto"/>
              <w:jc w:val="both"/>
              <w:rPr>
                <w:rFonts w:cs="Times New Roman"/>
              </w:rPr>
            </w:pPr>
            <w:r w:rsidRPr="00CC22C6">
              <w:rPr>
                <w:rFonts w:cs="Times New Roman"/>
              </w:rPr>
              <w:t>5% upon approval of the report by the AIIB and Client</w:t>
            </w:r>
          </w:p>
        </w:tc>
      </w:tr>
      <w:tr w:rsidR="007F1BA6" w:rsidRPr="00CC22C6" w14:paraId="3356418B" w14:textId="77777777" w:rsidTr="00287124">
        <w:tc>
          <w:tcPr>
            <w:tcW w:w="3256" w:type="dxa"/>
          </w:tcPr>
          <w:p w14:paraId="3CE96745" w14:textId="77777777" w:rsidR="007F1BA6" w:rsidRPr="00CC22C6" w:rsidRDefault="007F1BA6" w:rsidP="00287124">
            <w:pPr>
              <w:spacing w:line="276" w:lineRule="auto"/>
              <w:jc w:val="both"/>
              <w:rPr>
                <w:rFonts w:cs="Times New Roman"/>
              </w:rPr>
            </w:pPr>
            <w:r w:rsidRPr="00CC22C6">
              <w:rPr>
                <w:rFonts w:cs="Times New Roman"/>
              </w:rPr>
              <w:t>Draft Feasibility Study</w:t>
            </w:r>
          </w:p>
        </w:tc>
        <w:tc>
          <w:tcPr>
            <w:tcW w:w="2409" w:type="dxa"/>
          </w:tcPr>
          <w:p w14:paraId="612B9563" w14:textId="77777777" w:rsidR="007F1BA6" w:rsidRPr="00CC22C6" w:rsidRDefault="007F1BA6" w:rsidP="00287124">
            <w:pPr>
              <w:spacing w:line="276" w:lineRule="auto"/>
              <w:jc w:val="both"/>
              <w:rPr>
                <w:rFonts w:cs="Times New Roman"/>
              </w:rPr>
            </w:pPr>
            <w:r w:rsidRPr="00CC22C6">
              <w:rPr>
                <w:rFonts w:cs="Times New Roman"/>
              </w:rPr>
              <w:t>Contract date + 5 months</w:t>
            </w:r>
          </w:p>
        </w:tc>
        <w:tc>
          <w:tcPr>
            <w:tcW w:w="3828" w:type="dxa"/>
          </w:tcPr>
          <w:p w14:paraId="600ED034" w14:textId="4443725C" w:rsidR="007F1BA6" w:rsidRPr="00CC22C6" w:rsidRDefault="007F1BA6" w:rsidP="00287124">
            <w:pPr>
              <w:spacing w:line="276" w:lineRule="auto"/>
              <w:jc w:val="both"/>
              <w:rPr>
                <w:rFonts w:cs="Times New Roman"/>
              </w:rPr>
            </w:pPr>
            <w:r w:rsidRPr="00CC22C6">
              <w:rPr>
                <w:rFonts w:cs="Times New Roman"/>
              </w:rPr>
              <w:t>20% upon approval of the draft version of Feasibility Study by the AIIB and Client before submitting for examination</w:t>
            </w:r>
          </w:p>
        </w:tc>
      </w:tr>
      <w:tr w:rsidR="007F1BA6" w:rsidRPr="00CC22C6" w14:paraId="233C748B" w14:textId="77777777" w:rsidTr="00287124">
        <w:tc>
          <w:tcPr>
            <w:tcW w:w="3256" w:type="dxa"/>
          </w:tcPr>
          <w:p w14:paraId="0F1D457E" w14:textId="77777777" w:rsidR="007F1BA6" w:rsidRPr="00CC22C6" w:rsidRDefault="007F1BA6" w:rsidP="00287124">
            <w:pPr>
              <w:spacing w:line="276" w:lineRule="auto"/>
              <w:jc w:val="both"/>
              <w:rPr>
                <w:rFonts w:cs="Times New Roman"/>
              </w:rPr>
            </w:pPr>
            <w:r w:rsidRPr="00CC22C6">
              <w:rPr>
                <w:rFonts w:cs="Times New Roman"/>
              </w:rPr>
              <w:t>Final Feasibility Study</w:t>
            </w:r>
          </w:p>
        </w:tc>
        <w:tc>
          <w:tcPr>
            <w:tcW w:w="2409" w:type="dxa"/>
          </w:tcPr>
          <w:p w14:paraId="70FFBE00" w14:textId="77777777" w:rsidR="007F1BA6" w:rsidRPr="00CC22C6" w:rsidRDefault="007F1BA6" w:rsidP="00287124">
            <w:pPr>
              <w:spacing w:line="276" w:lineRule="auto"/>
              <w:jc w:val="both"/>
              <w:rPr>
                <w:rFonts w:cs="Times New Roman"/>
              </w:rPr>
            </w:pPr>
            <w:r w:rsidRPr="00CC22C6">
              <w:rPr>
                <w:rFonts w:cs="Times New Roman"/>
              </w:rPr>
              <w:t>Contract date + 6 months</w:t>
            </w:r>
          </w:p>
        </w:tc>
        <w:tc>
          <w:tcPr>
            <w:tcW w:w="3828" w:type="dxa"/>
          </w:tcPr>
          <w:p w14:paraId="1E28EDEE" w14:textId="77777777" w:rsidR="007F1BA6" w:rsidRPr="00CC22C6" w:rsidRDefault="007F1BA6" w:rsidP="00287124">
            <w:pPr>
              <w:spacing w:line="276" w:lineRule="auto"/>
              <w:jc w:val="both"/>
              <w:rPr>
                <w:rFonts w:cs="Times New Roman"/>
              </w:rPr>
            </w:pPr>
            <w:r w:rsidRPr="00CC22C6">
              <w:rPr>
                <w:rFonts w:cs="Times New Roman"/>
              </w:rPr>
              <w:t>10% upon approval and receive positive conclusion of the Final version of Feasibility Study by the AIIB and authorized bodies, including the Ministry of Economy and Finance, the Ministry of Investment, Industry and Trade of the Republic of Uzbekistan and the Government Commission on Investment Attraction, Industrial Development and Trade Regulation</w:t>
            </w:r>
          </w:p>
        </w:tc>
      </w:tr>
    </w:tbl>
    <w:p w14:paraId="614FAAFF" w14:textId="77777777" w:rsidR="007F1BA6" w:rsidRPr="00CC22C6" w:rsidRDefault="007F1BA6" w:rsidP="007F1BA6">
      <w:r w:rsidRPr="00CC22C6">
        <w:t>* The prioritization of regions will be determined in consultation with the YE.</w:t>
      </w:r>
    </w:p>
    <w:p w14:paraId="44797270" w14:textId="0DCBD368" w:rsidR="00102FCC" w:rsidRPr="00CC22C6" w:rsidRDefault="005616EF" w:rsidP="00720367">
      <w:pPr>
        <w:spacing w:before="240" w:line="276" w:lineRule="auto"/>
        <w:jc w:val="both"/>
      </w:pPr>
      <w:r w:rsidRPr="00CC22C6">
        <w:t>The deliverables for each task will be submitted to and approved by the Client. The Consultant must obtain approval for each deliverable before moving to subsequent tasks. The Client shall provide a decision within 15 days of receiving a review or approval request.</w:t>
      </w:r>
    </w:p>
    <w:p w14:paraId="531F80B6" w14:textId="6A86FF66" w:rsidR="00796992" w:rsidRPr="00CC22C6" w:rsidRDefault="00455E3D" w:rsidP="00720367">
      <w:pPr>
        <w:pStyle w:val="2"/>
        <w:spacing w:line="276" w:lineRule="auto"/>
        <w:rPr>
          <w:rFonts w:asciiTheme="minorHAnsi" w:hAnsiTheme="minorHAnsi"/>
          <w:b/>
          <w:bCs/>
          <w:color w:val="215E99" w:themeColor="text2" w:themeTint="BF"/>
          <w:sz w:val="24"/>
          <w:szCs w:val="24"/>
        </w:rPr>
      </w:pPr>
      <w:r w:rsidRPr="00CC22C6">
        <w:rPr>
          <w:rFonts w:asciiTheme="minorHAnsi" w:hAnsiTheme="minorHAnsi"/>
          <w:b/>
          <w:bCs/>
          <w:color w:val="215E99" w:themeColor="text2" w:themeTint="BF"/>
          <w:sz w:val="24"/>
          <w:szCs w:val="24"/>
        </w:rPr>
        <w:lastRenderedPageBreak/>
        <w:t>5</w:t>
      </w:r>
      <w:r w:rsidR="00796992" w:rsidRPr="00CC22C6">
        <w:rPr>
          <w:rFonts w:asciiTheme="minorHAnsi" w:hAnsiTheme="minorHAnsi"/>
          <w:b/>
          <w:bCs/>
          <w:color w:val="215E99" w:themeColor="text2" w:themeTint="BF"/>
          <w:sz w:val="24"/>
          <w:szCs w:val="24"/>
        </w:rPr>
        <w:t>. Qualifications and Experience of the Consultant</w:t>
      </w:r>
    </w:p>
    <w:p w14:paraId="7A99B4EF" w14:textId="77777777" w:rsidR="00796992" w:rsidRPr="00CC22C6" w:rsidRDefault="00796992" w:rsidP="00796992">
      <w:pPr>
        <w:jc w:val="both"/>
        <w:rPr>
          <w:rFonts w:cs="Times New Roman"/>
        </w:rPr>
      </w:pPr>
      <w:r w:rsidRPr="00CC22C6">
        <w:rPr>
          <w:rFonts w:cs="Times New Roman"/>
        </w:rPr>
        <w:t>The Consultant shall have proven experience in the preparation of feasibility studies and associated documentation (including E&amp;S instruments, financial and economic modelling, regulatory analysis, and technical design) for infrastructure projects financed by the IFIs, such as AIIB, ADB, the World Bank, and others.</w:t>
      </w:r>
    </w:p>
    <w:p w14:paraId="75BF2776" w14:textId="77777777" w:rsidR="00796992" w:rsidRPr="00CC22C6" w:rsidRDefault="00796992" w:rsidP="00796992">
      <w:pPr>
        <w:jc w:val="both"/>
        <w:rPr>
          <w:rFonts w:cs="Times New Roman"/>
        </w:rPr>
      </w:pPr>
      <w:r w:rsidRPr="00CC22C6">
        <w:rPr>
          <w:rFonts w:cs="Times New Roman"/>
        </w:rPr>
        <w:t>In particular, the Consultant must demonstrate:</w:t>
      </w:r>
    </w:p>
    <w:p w14:paraId="4159D6C6" w14:textId="10842E2D" w:rsidR="00796992" w:rsidRPr="00CC22C6" w:rsidRDefault="00796992" w:rsidP="00796992">
      <w:pPr>
        <w:numPr>
          <w:ilvl w:val="0"/>
          <w:numId w:val="2"/>
        </w:numPr>
        <w:jc w:val="both"/>
        <w:rPr>
          <w:rFonts w:cs="Times New Roman"/>
        </w:rPr>
      </w:pPr>
      <w:r w:rsidRPr="00CC22C6">
        <w:rPr>
          <w:rFonts w:cs="Times New Roman"/>
        </w:rPr>
        <w:t>Experience in the preparation of a feasibility study for a public infrastructure project with components of energy efficiency, resource conservation, or environmental performance optimization in Uzbekistan or the CIS region, under an IFI-financed project, with the contract value of not less than USD 900,000.</w:t>
      </w:r>
    </w:p>
    <w:p w14:paraId="2E913BFA" w14:textId="5800CCF0" w:rsidR="00796992" w:rsidRPr="00CC22C6" w:rsidRDefault="00796992" w:rsidP="00796992">
      <w:pPr>
        <w:numPr>
          <w:ilvl w:val="0"/>
          <w:numId w:val="2"/>
        </w:numPr>
        <w:jc w:val="both"/>
        <w:rPr>
          <w:rFonts w:cs="Times New Roman"/>
        </w:rPr>
      </w:pPr>
      <w:r w:rsidRPr="00CC22C6">
        <w:rPr>
          <w:rFonts w:cs="Times New Roman"/>
        </w:rPr>
        <w:t xml:space="preserve">At least 7 years of experience in the preparation of Environmental and Social Impact Assessments (ESIAs), Environmental and Social Management Plans (ESMPs), and Resettlement Plans (RPs) in accordance Environmental and Social Standards (ESS) of the AIIB, World Bank, ADB or equivalent IFIs (experience with AIIB would be an advantage). </w:t>
      </w:r>
    </w:p>
    <w:p w14:paraId="14B6BBB1" w14:textId="77777777" w:rsidR="00796992" w:rsidRPr="00CC22C6" w:rsidRDefault="00796992" w:rsidP="00796992">
      <w:pPr>
        <w:numPr>
          <w:ilvl w:val="0"/>
          <w:numId w:val="2"/>
        </w:numPr>
        <w:jc w:val="both"/>
        <w:rPr>
          <w:rFonts w:cs="Times New Roman"/>
        </w:rPr>
      </w:pPr>
      <w:r w:rsidRPr="00CC22C6">
        <w:rPr>
          <w:rFonts w:cs="Times New Roman"/>
        </w:rPr>
        <w:t>At least 7 years of experience in the development of financial and economic models for infrastructure investment planning, including lifecycle cost analysis, tariff modeling, and assessment of cost recovery mechanisms.</w:t>
      </w:r>
    </w:p>
    <w:p w14:paraId="414B2EEC" w14:textId="77777777" w:rsidR="00796992" w:rsidRPr="00CC22C6" w:rsidRDefault="00796992" w:rsidP="00796992">
      <w:pPr>
        <w:numPr>
          <w:ilvl w:val="0"/>
          <w:numId w:val="2"/>
        </w:numPr>
        <w:jc w:val="both"/>
        <w:rPr>
          <w:rFonts w:cs="Times New Roman"/>
        </w:rPr>
      </w:pPr>
      <w:r w:rsidRPr="00CC22C6">
        <w:rPr>
          <w:rFonts w:cs="Times New Roman"/>
        </w:rPr>
        <w:t>At least 7 years of experience in the preparation of tender documentation (including technical specifications) for goods and works under infrastructure projects with a procurement value exceeding USD 20 million in accordance with IFI procurement guidelines and national standards of Uzbekistan or in the CIS region, including experience with FIDIC-based contracts.</w:t>
      </w:r>
    </w:p>
    <w:p w14:paraId="2A16AA24" w14:textId="77777777" w:rsidR="00796992" w:rsidRPr="00CC22C6" w:rsidRDefault="00796992" w:rsidP="009D188C">
      <w:pPr>
        <w:numPr>
          <w:ilvl w:val="0"/>
          <w:numId w:val="2"/>
        </w:numPr>
        <w:spacing w:line="276" w:lineRule="auto"/>
        <w:jc w:val="both"/>
        <w:rPr>
          <w:rFonts w:eastAsiaTheme="majorEastAsia" w:cstheme="majorBidi"/>
          <w:b/>
          <w:bCs/>
          <w:color w:val="215E99" w:themeColor="text2" w:themeTint="BF"/>
        </w:rPr>
      </w:pPr>
      <w:r w:rsidRPr="00CC22C6">
        <w:rPr>
          <w:rFonts w:cs="Times New Roman"/>
        </w:rPr>
        <w:t>Demonstrated capacity to conduct institutional, financial and legal diagnostics for public utilities, including preparation of tariff models, analysis of public-private partnership (PPP) options, and investment planning models for sustainable service delivery.</w:t>
      </w:r>
    </w:p>
    <w:p w14:paraId="29A2518E" w14:textId="438D9840" w:rsidR="00796992" w:rsidRPr="00CC22C6" w:rsidRDefault="00796992" w:rsidP="00720367">
      <w:pPr>
        <w:numPr>
          <w:ilvl w:val="0"/>
          <w:numId w:val="2"/>
        </w:numPr>
        <w:spacing w:line="276" w:lineRule="auto"/>
        <w:jc w:val="both"/>
        <w:rPr>
          <w:rFonts w:eastAsiaTheme="majorEastAsia" w:cstheme="majorBidi"/>
          <w:b/>
          <w:bCs/>
          <w:color w:val="215E99" w:themeColor="text2" w:themeTint="BF"/>
        </w:rPr>
      </w:pPr>
      <w:r w:rsidRPr="00CC22C6">
        <w:rPr>
          <w:rFonts w:cs="Times New Roman"/>
        </w:rPr>
        <w:t>Practical experience within at least 3 (three) IFI funded projects in stakeholder engagement, communication strategies, and implementation of grievance redress mechanisms in line with IFI best practices and national requirements.</w:t>
      </w:r>
    </w:p>
    <w:p w14:paraId="09BBD6E4" w14:textId="31C2E7B5" w:rsidR="00E873F2" w:rsidRPr="00CC22C6" w:rsidRDefault="00455E3D" w:rsidP="00720367">
      <w:pPr>
        <w:pStyle w:val="2"/>
        <w:spacing w:line="276" w:lineRule="auto"/>
        <w:rPr>
          <w:rFonts w:asciiTheme="minorHAnsi" w:hAnsiTheme="minorHAnsi"/>
          <w:b/>
          <w:bCs/>
          <w:color w:val="215E99" w:themeColor="text2" w:themeTint="BF"/>
          <w:sz w:val="24"/>
          <w:szCs w:val="24"/>
        </w:rPr>
      </w:pPr>
      <w:r w:rsidRPr="00CC22C6">
        <w:rPr>
          <w:rFonts w:asciiTheme="minorHAnsi" w:hAnsiTheme="minorHAnsi"/>
          <w:b/>
          <w:bCs/>
          <w:color w:val="215E99" w:themeColor="text2" w:themeTint="BF"/>
          <w:sz w:val="24"/>
          <w:szCs w:val="24"/>
        </w:rPr>
        <w:t>6</w:t>
      </w:r>
      <w:r w:rsidR="003B17BF" w:rsidRPr="00CC22C6">
        <w:rPr>
          <w:rFonts w:asciiTheme="minorHAnsi" w:hAnsiTheme="minorHAnsi"/>
          <w:b/>
          <w:bCs/>
          <w:color w:val="215E99" w:themeColor="text2" w:themeTint="BF"/>
          <w:sz w:val="24"/>
          <w:szCs w:val="24"/>
        </w:rPr>
        <w:t>. Team Composition and Qualification Requirements of the Key Staff</w:t>
      </w:r>
    </w:p>
    <w:p w14:paraId="5EFE171B" w14:textId="0028DC20" w:rsidR="003B17BF" w:rsidRPr="00CC22C6" w:rsidRDefault="003B17BF" w:rsidP="00720367">
      <w:pPr>
        <w:spacing w:line="276" w:lineRule="auto"/>
        <w:jc w:val="both"/>
      </w:pPr>
      <w:r w:rsidRPr="00CC22C6">
        <w:t xml:space="preserve">The working language of the project is English. All the team members assigned by the Consultant must possess proficiency in English language. Day-to-day communication language will be </w:t>
      </w:r>
      <w:r w:rsidR="00BD1C47" w:rsidRPr="00CC22C6">
        <w:t xml:space="preserve">Uzbek </w:t>
      </w:r>
      <w:r w:rsidRPr="00CC22C6">
        <w:t>at the field level to ensure smooth communication among all participants, direct and indirect, of the Project. All key staff and support staff shall be mobilized immediately after the contract signature. Key staff’s qualifications shall include but not limited to the following:</w:t>
      </w:r>
    </w:p>
    <w:p w14:paraId="5CEFBBCD" w14:textId="3B0DCE48" w:rsidR="00CD6A07" w:rsidRPr="00CC22C6" w:rsidRDefault="00CD6A07">
      <w:pPr>
        <w:spacing w:line="276" w:lineRule="auto"/>
        <w:jc w:val="both"/>
      </w:pPr>
    </w:p>
    <w:tbl>
      <w:tblPr>
        <w:tblStyle w:val="af0"/>
        <w:tblW w:w="0" w:type="auto"/>
        <w:tblLook w:val="04A0" w:firstRow="1" w:lastRow="0" w:firstColumn="1" w:lastColumn="0" w:noHBand="0" w:noVBand="1"/>
      </w:tblPr>
      <w:tblGrid>
        <w:gridCol w:w="2785"/>
        <w:gridCol w:w="6565"/>
      </w:tblGrid>
      <w:tr w:rsidR="00CD6A07" w:rsidRPr="00CC22C6" w14:paraId="7063C08A" w14:textId="77777777" w:rsidTr="00720367">
        <w:tc>
          <w:tcPr>
            <w:tcW w:w="2785" w:type="dxa"/>
            <w:shd w:val="clear" w:color="auto" w:fill="BFBFBF" w:themeFill="background1" w:themeFillShade="BF"/>
          </w:tcPr>
          <w:p w14:paraId="74049756" w14:textId="77777777" w:rsidR="00CD6A07" w:rsidRPr="00CC22C6" w:rsidRDefault="00CD6A07" w:rsidP="00630287">
            <w:pPr>
              <w:keepNext/>
              <w:keepLines/>
              <w:jc w:val="center"/>
              <w:rPr>
                <w:rFonts w:cs="Times New Roman"/>
              </w:rPr>
            </w:pPr>
            <w:r w:rsidRPr="00CC22C6">
              <w:rPr>
                <w:rFonts w:cs="Times New Roman"/>
                <w:b/>
                <w:bCs/>
              </w:rPr>
              <w:lastRenderedPageBreak/>
              <w:t>Specialist</w:t>
            </w:r>
          </w:p>
        </w:tc>
        <w:tc>
          <w:tcPr>
            <w:tcW w:w="6565" w:type="dxa"/>
            <w:shd w:val="clear" w:color="auto" w:fill="BFBFBF" w:themeFill="background1" w:themeFillShade="BF"/>
          </w:tcPr>
          <w:p w14:paraId="6F2EC5B6" w14:textId="77777777" w:rsidR="00CD6A07" w:rsidRPr="00CC22C6" w:rsidRDefault="00CD6A07" w:rsidP="00630287">
            <w:pPr>
              <w:keepNext/>
              <w:keepLines/>
              <w:jc w:val="center"/>
              <w:rPr>
                <w:rFonts w:cs="Times New Roman"/>
              </w:rPr>
            </w:pPr>
            <w:r w:rsidRPr="00CC22C6">
              <w:rPr>
                <w:rFonts w:cs="Times New Roman"/>
                <w:b/>
                <w:bCs/>
              </w:rPr>
              <w:t>Requirements</w:t>
            </w:r>
          </w:p>
        </w:tc>
      </w:tr>
      <w:tr w:rsidR="00CD6A07" w:rsidRPr="00CC22C6" w14:paraId="5C988C52" w14:textId="77777777" w:rsidTr="00630287">
        <w:tc>
          <w:tcPr>
            <w:tcW w:w="2785" w:type="dxa"/>
          </w:tcPr>
          <w:p w14:paraId="3DDE5DDA" w14:textId="1D3FE066" w:rsidR="00CD6A07" w:rsidRPr="00CC22C6" w:rsidRDefault="00CD6A07" w:rsidP="00630287">
            <w:pPr>
              <w:keepNext/>
              <w:keepLines/>
              <w:rPr>
                <w:rFonts w:cs="Times New Roman"/>
              </w:rPr>
            </w:pPr>
            <w:r w:rsidRPr="00CC22C6">
              <w:rPr>
                <w:rFonts w:cs="Times New Roman"/>
              </w:rPr>
              <w:t xml:space="preserve">Project Director </w:t>
            </w:r>
            <w:r w:rsidRPr="00CC22C6">
              <w:rPr>
                <w:rFonts w:cs="Times New Roman"/>
              </w:rPr>
              <w:br/>
              <w:t>(1 person)</w:t>
            </w:r>
          </w:p>
        </w:tc>
        <w:tc>
          <w:tcPr>
            <w:tcW w:w="6565" w:type="dxa"/>
          </w:tcPr>
          <w:p w14:paraId="16C34772" w14:textId="77777777" w:rsidR="00CD6A07" w:rsidRPr="00CC22C6" w:rsidRDefault="00CD6A07" w:rsidP="00630287">
            <w:pPr>
              <w:jc w:val="both"/>
              <w:rPr>
                <w:rFonts w:cs="Times New Roman"/>
              </w:rPr>
            </w:pPr>
            <w:r w:rsidRPr="00CC22C6">
              <w:rPr>
                <w:rFonts w:cs="Times New Roman"/>
              </w:rPr>
              <w:t>Master’s level degree in Economics, Business or Finance or related field. At least 10 years of professional experience in the development and implementation of infrastructure investment projects, including a minimum of 5 years in team leadership roles under IFI-financed assignments (such as AIIB, ADB, etc.). Proven experience in leading the preparation of feasibility studies, institutional and regulatory assessments, and financial and economic analysis for public infrastructure sectors. Strong familiarity with financial modelling and capital investment planning. Demonstrated record of successful coordination with IFIs and national stakeholders, including project appraisal, safeguards integration, and procurement support. Experience in energy efficiency or low-carbon infrastructure is an asset. Fluency in English and Russian/Uzbek is essential.</w:t>
            </w:r>
          </w:p>
        </w:tc>
      </w:tr>
      <w:tr w:rsidR="00CD6A07" w:rsidRPr="00CC22C6" w14:paraId="4D70CFA5" w14:textId="77777777" w:rsidTr="00630287">
        <w:tc>
          <w:tcPr>
            <w:tcW w:w="2785" w:type="dxa"/>
          </w:tcPr>
          <w:p w14:paraId="634C108F" w14:textId="77777777" w:rsidR="00CD6A07" w:rsidRPr="00CC22C6" w:rsidRDefault="00CD6A07" w:rsidP="00630287">
            <w:pPr>
              <w:rPr>
                <w:rFonts w:cs="Times New Roman"/>
              </w:rPr>
            </w:pPr>
            <w:r w:rsidRPr="00CC22C6">
              <w:rPr>
                <w:rFonts w:cs="Times New Roman"/>
              </w:rPr>
              <w:t xml:space="preserve">Solar PV Engineer </w:t>
            </w:r>
          </w:p>
          <w:p w14:paraId="782437EE" w14:textId="77777777" w:rsidR="00CD6A07" w:rsidRPr="00CC22C6" w:rsidRDefault="00CD6A07" w:rsidP="00630287">
            <w:pPr>
              <w:spacing w:after="160" w:line="259" w:lineRule="auto"/>
              <w:rPr>
                <w:rFonts w:cs="Times New Roman"/>
              </w:rPr>
            </w:pPr>
            <w:r w:rsidRPr="00CC22C6">
              <w:rPr>
                <w:rFonts w:cs="Times New Roman"/>
              </w:rPr>
              <w:t>(1 person)</w:t>
            </w:r>
          </w:p>
        </w:tc>
        <w:tc>
          <w:tcPr>
            <w:tcW w:w="6565" w:type="dxa"/>
          </w:tcPr>
          <w:p w14:paraId="20829A93" w14:textId="77777777" w:rsidR="00CD6A07" w:rsidRPr="00CC22C6" w:rsidRDefault="00CD6A07" w:rsidP="00630287">
            <w:pPr>
              <w:spacing w:after="160" w:line="259" w:lineRule="auto"/>
              <w:jc w:val="both"/>
              <w:rPr>
                <w:rFonts w:cs="Times New Roman"/>
              </w:rPr>
            </w:pPr>
            <w:r w:rsidRPr="00CC22C6">
              <w:rPr>
                <w:rFonts w:cs="Times New Roman"/>
              </w:rPr>
              <w:t>Bachelor’s degree in a related Engineering specialization including at least 5 years of experience in solar PV development covering design, procurement or construction. The solar expert should have good command of solar PV standards and proven experience on resource assessment and calculation of energy yield for solar PV projects. Previous involvement in projects financed by international financial institutions (such as AIIB, ADB, etc.) is an asset.</w:t>
            </w:r>
          </w:p>
        </w:tc>
      </w:tr>
      <w:tr w:rsidR="00CD6A07" w:rsidRPr="00CC22C6" w14:paraId="6434C227" w14:textId="77777777" w:rsidTr="00630287">
        <w:tc>
          <w:tcPr>
            <w:tcW w:w="2785" w:type="dxa"/>
          </w:tcPr>
          <w:p w14:paraId="7BDAC966" w14:textId="77777777" w:rsidR="00CD6A07" w:rsidRPr="00CC22C6" w:rsidRDefault="00CD6A07" w:rsidP="00630287">
            <w:pPr>
              <w:spacing w:after="160" w:line="259" w:lineRule="auto"/>
              <w:jc w:val="both"/>
              <w:rPr>
                <w:rFonts w:cs="Times New Roman"/>
              </w:rPr>
            </w:pPr>
            <w:r w:rsidRPr="00CC22C6">
              <w:rPr>
                <w:rFonts w:cs="Times New Roman"/>
              </w:rPr>
              <w:t xml:space="preserve">National Civil Engineer </w:t>
            </w:r>
            <w:r w:rsidRPr="00CC22C6">
              <w:rPr>
                <w:rFonts w:cs="Times New Roman"/>
              </w:rPr>
              <w:br/>
              <w:t>(1 person)</w:t>
            </w:r>
          </w:p>
        </w:tc>
        <w:tc>
          <w:tcPr>
            <w:tcW w:w="6565" w:type="dxa"/>
          </w:tcPr>
          <w:p w14:paraId="136D53CE" w14:textId="77777777" w:rsidR="00CD6A07" w:rsidRPr="00CC22C6" w:rsidRDefault="00CD6A07" w:rsidP="00630287">
            <w:pPr>
              <w:spacing w:after="160" w:line="259" w:lineRule="auto"/>
              <w:jc w:val="both"/>
              <w:rPr>
                <w:rFonts w:cs="Times New Roman"/>
              </w:rPr>
            </w:pPr>
            <w:r w:rsidRPr="00CC22C6">
              <w:rPr>
                <w:rFonts w:cs="Times New Roman"/>
              </w:rPr>
              <w:t>Master’s level degree in Civil Engineering or equivalent. At least 10 years of experience in the design and supervision of civil infrastructure under IFI-financed assignments, including foundations, structural components, access roads, site grading, and auxiliary facilities for energy and/or utility installations. Proven expertise in structural design and seismic analysis, preparation of construction drawings and specifications, bill of quantities (</w:t>
            </w:r>
            <w:proofErr w:type="spellStart"/>
            <w:r w:rsidRPr="00CC22C6">
              <w:rPr>
                <w:rFonts w:cs="Times New Roman"/>
              </w:rPr>
              <w:t>BoQ</w:t>
            </w:r>
            <w:proofErr w:type="spellEnd"/>
            <w:r w:rsidRPr="00CC22C6">
              <w:rPr>
                <w:rFonts w:cs="Times New Roman"/>
              </w:rPr>
              <w:t>), and compliance with national building codes. Experience in developing site layouts and coordinating with electrical and mechanical design teams is required. Familiarity with international procurement and engineering requirements under AIIB, ADB or similar IFIs is essential. Fluency in Russian/Uzbek is required; working knowledge of English is an asset.</w:t>
            </w:r>
          </w:p>
        </w:tc>
      </w:tr>
      <w:tr w:rsidR="00CD6A07" w:rsidRPr="00CC22C6" w14:paraId="06120E8E" w14:textId="77777777" w:rsidTr="00630287">
        <w:tc>
          <w:tcPr>
            <w:tcW w:w="2785" w:type="dxa"/>
            <w:vAlign w:val="center"/>
          </w:tcPr>
          <w:p w14:paraId="57093479" w14:textId="77777777" w:rsidR="00CD6A07" w:rsidRPr="00CC22C6" w:rsidRDefault="00CD6A07" w:rsidP="00630287">
            <w:pPr>
              <w:jc w:val="both"/>
              <w:rPr>
                <w:rFonts w:cs="Times New Roman"/>
              </w:rPr>
            </w:pPr>
            <w:r w:rsidRPr="00CC22C6">
              <w:rPr>
                <w:rFonts w:cs="Times New Roman"/>
              </w:rPr>
              <w:t>Electrical / Electromechanical Engineer</w:t>
            </w:r>
          </w:p>
          <w:p w14:paraId="172EEBCA" w14:textId="77777777" w:rsidR="00CD6A07" w:rsidRPr="00CC22C6" w:rsidRDefault="00CD6A07" w:rsidP="00630287">
            <w:pPr>
              <w:spacing w:after="160" w:line="259" w:lineRule="auto"/>
              <w:jc w:val="both"/>
              <w:rPr>
                <w:rFonts w:cs="Times New Roman"/>
              </w:rPr>
            </w:pPr>
            <w:r w:rsidRPr="00CC22C6">
              <w:rPr>
                <w:rFonts w:cs="Times New Roman"/>
              </w:rPr>
              <w:t>(1 person)</w:t>
            </w:r>
          </w:p>
        </w:tc>
        <w:tc>
          <w:tcPr>
            <w:tcW w:w="6565" w:type="dxa"/>
            <w:vAlign w:val="center"/>
          </w:tcPr>
          <w:p w14:paraId="7E185216" w14:textId="77777777" w:rsidR="00CD6A07" w:rsidRPr="00CC22C6" w:rsidRDefault="00CD6A07" w:rsidP="00630287">
            <w:pPr>
              <w:spacing w:after="160" w:line="259" w:lineRule="auto"/>
              <w:jc w:val="both"/>
              <w:rPr>
                <w:rFonts w:cs="Times New Roman"/>
              </w:rPr>
            </w:pPr>
            <w:r w:rsidRPr="00CC22C6">
              <w:rPr>
                <w:rFonts w:cs="Times New Roman"/>
              </w:rPr>
              <w:t xml:space="preserve">University degree in Electrical or Electromechanical Engineering. At least 10 years of professional experience in the design, installation, and supervision of electrical systems for infrastructure projects, including power supply systems, control systems. Proven experience in preparing technical specifications, reviewing designs, and overseeing the installation and commissioning of electrical and electromechanical systems under national and IFI-financed infrastructure projects (such as AIIB, ADB, etc.). Knowledge of O&amp;M requirements, SCADA interfaces, and compliance with safety </w:t>
            </w:r>
            <w:r w:rsidRPr="00CC22C6">
              <w:rPr>
                <w:rFonts w:cs="Times New Roman"/>
              </w:rPr>
              <w:lastRenderedPageBreak/>
              <w:t>standards is essential. Experience in energy efficiency measures in infrastructure systems is an asset.</w:t>
            </w:r>
          </w:p>
        </w:tc>
      </w:tr>
      <w:tr w:rsidR="00CD6A07" w:rsidRPr="00CC22C6" w14:paraId="56F32FC9" w14:textId="77777777" w:rsidTr="00630287">
        <w:tc>
          <w:tcPr>
            <w:tcW w:w="2785" w:type="dxa"/>
          </w:tcPr>
          <w:p w14:paraId="7DC51B19" w14:textId="77777777" w:rsidR="00CD6A07" w:rsidRPr="00CC22C6" w:rsidRDefault="00CD6A07" w:rsidP="00630287">
            <w:pPr>
              <w:spacing w:after="160" w:line="259" w:lineRule="auto"/>
              <w:jc w:val="both"/>
              <w:rPr>
                <w:rFonts w:cs="Times New Roman"/>
              </w:rPr>
            </w:pPr>
            <w:r w:rsidRPr="00CC22C6">
              <w:rPr>
                <w:rFonts w:cs="Times New Roman"/>
              </w:rPr>
              <w:lastRenderedPageBreak/>
              <w:t>Environmental and Social Specialist (1 person)</w:t>
            </w:r>
          </w:p>
        </w:tc>
        <w:tc>
          <w:tcPr>
            <w:tcW w:w="6565" w:type="dxa"/>
          </w:tcPr>
          <w:p w14:paraId="0DAD9328" w14:textId="77777777" w:rsidR="00CD6A07" w:rsidRPr="00CC22C6" w:rsidRDefault="00CD6A07" w:rsidP="00630287">
            <w:pPr>
              <w:spacing w:after="160" w:line="259" w:lineRule="auto"/>
              <w:jc w:val="both"/>
              <w:rPr>
                <w:rFonts w:cs="Times New Roman"/>
              </w:rPr>
            </w:pPr>
            <w:r w:rsidRPr="00CC22C6">
              <w:rPr>
                <w:rFonts w:cs="Times New Roman"/>
              </w:rPr>
              <w:t>At least Master’s level degree in Environmental Engineering, Natural Sciences or related field. At least 10 years of professional experience in managing environmental and social safeguards under IFI-financed public infrastructure projects. Demonstrated experience in preparation and implementation of E&amp;S instruments in line with AIIB ESF, ADB SPS, and EBRD PRs, including Environmental and Social Impact Assessments (ESIA), Environmental and Social Management Plans (ESMP), Resettlement Action Plans (RAP), Gender Action Plans (GAP), and Livelihood Restoration Plans (LRP). Strong background in GRM development, OHS compliance, climate risk assessment, and institutional capacity building. Experience in field supervision, contractor compliance monitoring, and safeguards auditing is required. Fluency in English and Russian/Uzbek is essential.</w:t>
            </w:r>
          </w:p>
        </w:tc>
      </w:tr>
      <w:tr w:rsidR="00CD6A07" w:rsidRPr="00CC22C6" w14:paraId="1C1B4782" w14:textId="77777777" w:rsidTr="00630287">
        <w:tc>
          <w:tcPr>
            <w:tcW w:w="2785" w:type="dxa"/>
          </w:tcPr>
          <w:p w14:paraId="4A7D0C15" w14:textId="77777777" w:rsidR="00CD6A07" w:rsidRPr="00CC22C6" w:rsidRDefault="00CD6A07" w:rsidP="00630287">
            <w:pPr>
              <w:jc w:val="both"/>
              <w:rPr>
                <w:rFonts w:cs="Times New Roman"/>
              </w:rPr>
            </w:pPr>
            <w:r w:rsidRPr="00CC22C6">
              <w:rPr>
                <w:rFonts w:cs="Times New Roman"/>
              </w:rPr>
              <w:t xml:space="preserve">Occupational Health and Safety Specialist </w:t>
            </w:r>
          </w:p>
          <w:p w14:paraId="3A456835" w14:textId="77777777" w:rsidR="00CD6A07" w:rsidRPr="00CC22C6" w:rsidRDefault="00CD6A07" w:rsidP="00630287">
            <w:pPr>
              <w:spacing w:after="160" w:line="259" w:lineRule="auto"/>
              <w:jc w:val="both"/>
              <w:rPr>
                <w:rFonts w:cs="Times New Roman"/>
              </w:rPr>
            </w:pPr>
            <w:r w:rsidRPr="00CC22C6">
              <w:rPr>
                <w:rFonts w:cs="Times New Roman"/>
              </w:rPr>
              <w:t>(1 person)</w:t>
            </w:r>
          </w:p>
        </w:tc>
        <w:tc>
          <w:tcPr>
            <w:tcW w:w="6565" w:type="dxa"/>
          </w:tcPr>
          <w:p w14:paraId="13BB8649" w14:textId="77777777" w:rsidR="00CD6A07" w:rsidRPr="00CC22C6" w:rsidRDefault="00CD6A07" w:rsidP="00630287">
            <w:pPr>
              <w:spacing w:after="160" w:line="259" w:lineRule="auto"/>
              <w:jc w:val="both"/>
              <w:rPr>
                <w:rFonts w:cs="Times New Roman"/>
              </w:rPr>
            </w:pPr>
            <w:r w:rsidRPr="00CC22C6">
              <w:rPr>
                <w:rFonts w:cs="Times New Roman"/>
              </w:rPr>
              <w:t>Master’s degree or equivalent in Engineering, Environmental Sciences or related field. At least 10 years of experience in managing environmental and occupational health and safety (EHS) aspects of infrastructure projects, including preparation and implementation of Environmental Management Plans (EMPs), construction site monitoring, contractor supervision, incident reporting and training delivery. Proven experience in compliance with international safeguards standards (AIIB ESP, ADB SPS, and WB OP/BP), including grievance redress mechanism (GRM), non-compliance notices, and corrective actions. Ability to assess risks related to construction and environmental hazards (e.g., floods, erosion, pollution), and implement mitigation measures. Experience in preparing post-construction audits and working closely with international EHS teams. Fluency in Russian/Uzbek is required.</w:t>
            </w:r>
          </w:p>
        </w:tc>
      </w:tr>
      <w:tr w:rsidR="00CD6A07" w:rsidRPr="00CC22C6" w14:paraId="180A113A" w14:textId="77777777" w:rsidTr="00630287">
        <w:tc>
          <w:tcPr>
            <w:tcW w:w="2785" w:type="dxa"/>
            <w:vAlign w:val="center"/>
          </w:tcPr>
          <w:p w14:paraId="5D93076A" w14:textId="77777777" w:rsidR="00CD6A07" w:rsidRPr="00CC22C6" w:rsidRDefault="00CD6A07" w:rsidP="00630287">
            <w:pPr>
              <w:jc w:val="both"/>
              <w:rPr>
                <w:rFonts w:cs="Times New Roman"/>
              </w:rPr>
            </w:pPr>
            <w:r w:rsidRPr="00CC22C6">
              <w:rPr>
                <w:rFonts w:cs="Times New Roman"/>
              </w:rPr>
              <w:t xml:space="preserve">Procurement Specialist </w:t>
            </w:r>
          </w:p>
          <w:p w14:paraId="6C904865" w14:textId="77777777" w:rsidR="00CD6A07" w:rsidRPr="00CC22C6" w:rsidRDefault="00CD6A07" w:rsidP="00630287">
            <w:pPr>
              <w:jc w:val="both"/>
              <w:rPr>
                <w:rFonts w:cs="Times New Roman"/>
              </w:rPr>
            </w:pPr>
            <w:r w:rsidRPr="00CC22C6">
              <w:rPr>
                <w:rFonts w:cs="Times New Roman"/>
              </w:rPr>
              <w:t>(1 person)</w:t>
            </w:r>
          </w:p>
        </w:tc>
        <w:tc>
          <w:tcPr>
            <w:tcW w:w="6565" w:type="dxa"/>
            <w:vAlign w:val="center"/>
          </w:tcPr>
          <w:p w14:paraId="76363131" w14:textId="77777777" w:rsidR="00CD6A07" w:rsidRPr="00CC22C6" w:rsidRDefault="00CD6A07" w:rsidP="00630287">
            <w:pPr>
              <w:jc w:val="both"/>
              <w:rPr>
                <w:rFonts w:cs="Times New Roman"/>
              </w:rPr>
            </w:pPr>
            <w:r w:rsidRPr="00CC22C6">
              <w:rPr>
                <w:rFonts w:cs="Times New Roman"/>
              </w:rPr>
              <w:t xml:space="preserve">University degree in Economics, Engineering or related field. At least 10 years of experience in procurement and contract management under IFI-financed infrastructure projects, including FIDIC-based contracts, international and national competitive bidding, and coordination of non-objection processes. Proven track record in managing the full procurement cycle for works, goods and consulting services in line with IFI procedures (including ADB, </w:t>
            </w:r>
            <w:proofErr w:type="gramStart"/>
            <w:r w:rsidRPr="00CC22C6">
              <w:rPr>
                <w:rFonts w:cs="Times New Roman"/>
              </w:rPr>
              <w:t>EBRD,  AIIB</w:t>
            </w:r>
            <w:proofErr w:type="gramEnd"/>
            <w:r w:rsidRPr="00CC22C6">
              <w:rPr>
                <w:rFonts w:cs="Times New Roman"/>
              </w:rPr>
              <w:t xml:space="preserve">, etc.), with specific experience in preparing tender documentation, conducting bid evaluation, and supporting contract negotiations. Involvement in IFI-funded feasibility studies is required, with demonstrated input into the development of technical specifications and procurement planning. Experience in managing procurement of works, goods and consulting services for projects exceeding USD 40 million. Proven ability to advise PIUs, train local staff, and support contract implementation. Fluency in </w:t>
            </w:r>
            <w:r w:rsidRPr="00CC22C6">
              <w:rPr>
                <w:rFonts w:cs="Times New Roman"/>
              </w:rPr>
              <w:lastRenderedPageBreak/>
              <w:t>Russian/Uzbek is required; working knowledge of English is an asset.</w:t>
            </w:r>
          </w:p>
        </w:tc>
      </w:tr>
      <w:tr w:rsidR="00CD6A07" w:rsidRPr="00CC22C6" w14:paraId="3B8E224D" w14:textId="77777777" w:rsidTr="00630287">
        <w:tc>
          <w:tcPr>
            <w:tcW w:w="2785" w:type="dxa"/>
            <w:vAlign w:val="center"/>
          </w:tcPr>
          <w:p w14:paraId="55438B40" w14:textId="77777777" w:rsidR="00CD6A07" w:rsidRPr="00CC22C6" w:rsidRDefault="00CD6A07" w:rsidP="00630287">
            <w:pPr>
              <w:jc w:val="both"/>
              <w:rPr>
                <w:rFonts w:cs="Times New Roman"/>
              </w:rPr>
            </w:pPr>
            <w:r w:rsidRPr="00CC22C6">
              <w:rPr>
                <w:rFonts w:cs="Times New Roman"/>
              </w:rPr>
              <w:lastRenderedPageBreak/>
              <w:t>Climate Change and GHG Expert</w:t>
            </w:r>
          </w:p>
          <w:p w14:paraId="1B420466" w14:textId="77777777" w:rsidR="00CD6A07" w:rsidRPr="00CC22C6" w:rsidRDefault="00CD6A07" w:rsidP="00630287">
            <w:pPr>
              <w:jc w:val="both"/>
              <w:rPr>
                <w:rFonts w:cs="Times New Roman"/>
              </w:rPr>
            </w:pPr>
            <w:r w:rsidRPr="00CC22C6">
              <w:rPr>
                <w:rFonts w:cs="Times New Roman"/>
              </w:rPr>
              <w:t>(1 person)</w:t>
            </w:r>
          </w:p>
        </w:tc>
        <w:tc>
          <w:tcPr>
            <w:tcW w:w="6565" w:type="dxa"/>
            <w:vAlign w:val="center"/>
          </w:tcPr>
          <w:p w14:paraId="4EAF70FB" w14:textId="36907422" w:rsidR="00CD6A07" w:rsidRPr="00CC22C6" w:rsidRDefault="00CD6A07" w:rsidP="00630287">
            <w:pPr>
              <w:jc w:val="both"/>
              <w:rPr>
                <w:rFonts w:cs="Times New Roman"/>
              </w:rPr>
            </w:pPr>
            <w:r w:rsidRPr="00CC22C6">
              <w:rPr>
                <w:rFonts w:cs="Times New Roman"/>
              </w:rPr>
              <w:t xml:space="preserve">University degree in Environmental Sciences, Climate Policy, or related field. At least 15 years of professional experience in climate change mitigation and adaptation planning, greenhouse gas (GHG) inventory development, and integration of climate risks into infrastructure and environmental planning. Demonstrated experience in climate vulnerability assessments, development of climate-related sections of ESMPF/ESMP, and alignment of project activities with national climate policies and international climate frameworks. Proven experience in projects financed by </w:t>
            </w:r>
            <w:r w:rsidR="00566DB7" w:rsidRPr="00CC22C6">
              <w:rPr>
                <w:rFonts w:cs="Times New Roman"/>
              </w:rPr>
              <w:t>IFI, with</w:t>
            </w:r>
            <w:r w:rsidRPr="00CC22C6">
              <w:rPr>
                <w:rFonts w:cs="Times New Roman"/>
              </w:rPr>
              <w:t xml:space="preserve"> involvement in feasibility studies and safeguards documentation. Expertise in stakeholder engagement, awareness campaigns, and capacity building on climate resilience is required. Fluency in Russian/Uzbek is essential; working knowledge of English is an asset.</w:t>
            </w:r>
          </w:p>
        </w:tc>
      </w:tr>
      <w:tr w:rsidR="00CD6A07" w:rsidRPr="00CC22C6" w14:paraId="4340945A" w14:textId="77777777" w:rsidTr="00630287">
        <w:tc>
          <w:tcPr>
            <w:tcW w:w="2785" w:type="dxa"/>
          </w:tcPr>
          <w:p w14:paraId="56C6CAFF" w14:textId="77777777" w:rsidR="00CD6A07" w:rsidRPr="00CC22C6" w:rsidRDefault="00CD6A07" w:rsidP="00630287">
            <w:pPr>
              <w:jc w:val="both"/>
              <w:rPr>
                <w:rFonts w:cs="Times New Roman"/>
              </w:rPr>
            </w:pPr>
            <w:r w:rsidRPr="00CC22C6">
              <w:rPr>
                <w:rFonts w:cs="Times New Roman"/>
              </w:rPr>
              <w:t>Legal and Regulatory Expert</w:t>
            </w:r>
          </w:p>
          <w:p w14:paraId="23668F7A" w14:textId="77777777" w:rsidR="00CD6A07" w:rsidRPr="00CC22C6" w:rsidRDefault="00CD6A07" w:rsidP="00630287">
            <w:pPr>
              <w:jc w:val="both"/>
              <w:rPr>
                <w:rFonts w:cs="Times New Roman"/>
              </w:rPr>
            </w:pPr>
            <w:r w:rsidRPr="00CC22C6">
              <w:rPr>
                <w:rFonts w:cs="Times New Roman"/>
              </w:rPr>
              <w:t>(1 person)</w:t>
            </w:r>
          </w:p>
        </w:tc>
        <w:tc>
          <w:tcPr>
            <w:tcW w:w="6565" w:type="dxa"/>
          </w:tcPr>
          <w:p w14:paraId="309AF1F2" w14:textId="77777777" w:rsidR="00CD6A07" w:rsidRPr="00CC22C6" w:rsidRDefault="00CD6A07" w:rsidP="00630287">
            <w:pPr>
              <w:jc w:val="both"/>
              <w:rPr>
                <w:rFonts w:cs="Times New Roman"/>
              </w:rPr>
            </w:pPr>
            <w:r w:rsidRPr="00CC22C6">
              <w:rPr>
                <w:rFonts w:cs="Times New Roman"/>
              </w:rPr>
              <w:t>Advanced degree in Law or related field. At least 10 years of professional legal experience in the infrastructure and public utilities sectors, including legal and regulatory reform, institutional development, and transaction advisory services. Proven experience in drafting, reviewing and negotiating contracts related to public-private partnerships (PPPs), tariff regulation, and privatization of state-owned enterprises. Strong understanding of national and IFI regulatory frameworks, including institutional oversight, market structure, and private sector participation policies. Previous involvement in legal reform projects and preparation of sectoral legislation is required. Fluency in English and Russian/Uzbek is essential.</w:t>
            </w:r>
          </w:p>
        </w:tc>
      </w:tr>
      <w:tr w:rsidR="00CD6A07" w:rsidRPr="00CC22C6" w14:paraId="1AC8ACBF" w14:textId="77777777" w:rsidTr="00630287">
        <w:tc>
          <w:tcPr>
            <w:tcW w:w="2785" w:type="dxa"/>
          </w:tcPr>
          <w:p w14:paraId="1F880675" w14:textId="3D558BAC" w:rsidR="00CD6A07" w:rsidRPr="00CC22C6" w:rsidRDefault="00CD6A07" w:rsidP="00630287">
            <w:pPr>
              <w:spacing w:after="160" w:line="259" w:lineRule="auto"/>
              <w:jc w:val="both"/>
              <w:rPr>
                <w:rFonts w:cs="Times New Roman"/>
              </w:rPr>
            </w:pPr>
            <w:r w:rsidRPr="00CC22C6">
              <w:rPr>
                <w:rFonts w:cs="Times New Roman"/>
              </w:rPr>
              <w:t xml:space="preserve">Financial Analyst </w:t>
            </w:r>
            <w:r w:rsidR="00455E3D" w:rsidRPr="00CC22C6">
              <w:rPr>
                <w:rFonts w:cs="Times New Roman"/>
              </w:rPr>
              <w:br/>
            </w:r>
            <w:r w:rsidRPr="00CC22C6">
              <w:rPr>
                <w:rFonts w:cs="Times New Roman"/>
              </w:rPr>
              <w:t>(1 person)</w:t>
            </w:r>
          </w:p>
        </w:tc>
        <w:tc>
          <w:tcPr>
            <w:tcW w:w="6565" w:type="dxa"/>
          </w:tcPr>
          <w:p w14:paraId="406C6E1A" w14:textId="77777777" w:rsidR="00CD6A07" w:rsidRPr="00CC22C6" w:rsidRDefault="00CD6A07" w:rsidP="00630287">
            <w:pPr>
              <w:pStyle w:val="af8"/>
              <w:rPr>
                <w:rFonts w:asciiTheme="minorHAnsi" w:hAnsiTheme="minorHAnsi"/>
                <w:sz w:val="22"/>
                <w:szCs w:val="22"/>
              </w:rPr>
            </w:pPr>
            <w:r w:rsidRPr="00CC22C6">
              <w:rPr>
                <w:rFonts w:asciiTheme="minorHAnsi" w:hAnsiTheme="minorHAnsi"/>
                <w:sz w:val="22"/>
                <w:szCs w:val="22"/>
              </w:rPr>
              <w:t xml:space="preserve">Master’s level degree in Economics, Finance or a related field. At least 15 years of professional experience in the financial and economic analysis of infrastructure investment projects, including feasibility studies, financial modeling, and tariff structuring. Proven experience in conducting affordability assessments, financial due diligence, sensitivity analysis under IFI-funded projects (e.g., AIIB, ADB, EBRD, </w:t>
            </w:r>
            <w:proofErr w:type="spellStart"/>
            <w:r w:rsidRPr="00CC22C6">
              <w:rPr>
                <w:rFonts w:asciiTheme="minorHAnsi" w:hAnsiTheme="minorHAnsi"/>
                <w:sz w:val="22"/>
                <w:szCs w:val="22"/>
              </w:rPr>
              <w:t>IsDB</w:t>
            </w:r>
            <w:proofErr w:type="spellEnd"/>
            <w:r w:rsidRPr="00CC22C6">
              <w:rPr>
                <w:rFonts w:asciiTheme="minorHAnsi" w:hAnsiTheme="minorHAnsi"/>
                <w:sz w:val="22"/>
                <w:szCs w:val="22"/>
              </w:rPr>
              <w:t>, etc.). Demonstrated capability in preparing financial forecasts, developing business plans, analyzing utility cash flows, and supporting investment planning. Familiarity with national accounting systems and IFI reporting procedures is essential. Fluency in English and Russian/Uzbek is essential.</w:t>
            </w:r>
          </w:p>
        </w:tc>
      </w:tr>
      <w:tr w:rsidR="00CD6A07" w:rsidRPr="00CC22C6" w14:paraId="7120C63A" w14:textId="77777777" w:rsidTr="00630287">
        <w:tc>
          <w:tcPr>
            <w:tcW w:w="2785" w:type="dxa"/>
            <w:vAlign w:val="center"/>
          </w:tcPr>
          <w:p w14:paraId="1F97D1F0" w14:textId="77777777" w:rsidR="00CD6A07" w:rsidRPr="00CC22C6" w:rsidRDefault="00CD6A07" w:rsidP="00630287">
            <w:pPr>
              <w:jc w:val="both"/>
              <w:rPr>
                <w:rFonts w:cs="Times New Roman"/>
              </w:rPr>
            </w:pPr>
            <w:r w:rsidRPr="00CC22C6">
              <w:rPr>
                <w:rFonts w:cs="Times New Roman"/>
              </w:rPr>
              <w:t>Stakeholder Engagement and Social Inclusion Specialist</w:t>
            </w:r>
          </w:p>
          <w:p w14:paraId="1E5DA0A8" w14:textId="77777777" w:rsidR="00CD6A07" w:rsidRPr="00CC22C6" w:rsidRDefault="00CD6A07" w:rsidP="00630287">
            <w:pPr>
              <w:spacing w:after="160" w:line="259" w:lineRule="auto"/>
              <w:jc w:val="both"/>
              <w:rPr>
                <w:rFonts w:cs="Times New Roman"/>
              </w:rPr>
            </w:pPr>
            <w:r w:rsidRPr="00CC22C6">
              <w:rPr>
                <w:rFonts w:cs="Times New Roman"/>
              </w:rPr>
              <w:t>(1 person)</w:t>
            </w:r>
          </w:p>
        </w:tc>
        <w:tc>
          <w:tcPr>
            <w:tcW w:w="6565" w:type="dxa"/>
            <w:vAlign w:val="center"/>
          </w:tcPr>
          <w:p w14:paraId="08E916EA" w14:textId="77777777" w:rsidR="00CD6A07" w:rsidRPr="00CC22C6" w:rsidRDefault="00CD6A07" w:rsidP="00630287">
            <w:pPr>
              <w:spacing w:after="160" w:line="259" w:lineRule="auto"/>
              <w:jc w:val="both"/>
              <w:rPr>
                <w:rFonts w:cs="Times New Roman"/>
              </w:rPr>
            </w:pPr>
            <w:r w:rsidRPr="00CC22C6">
              <w:rPr>
                <w:rFonts w:cs="Times New Roman"/>
              </w:rPr>
              <w:t xml:space="preserve">University degree in Social Sciences, Socio-Economics, or related field. At least 10 years of professional experience in stakeholder engagement, social impact assessment, and gender inclusion under IFI-financed infrastructure projects. Proven expertise in organizing and conducting public consultations, developing Stakeholder Engagement Plans (SEPs), and designing and operationalizing grievance redress mechanisms (GRMs). Experience in preparing and supporting Gender Action Plans (GAP), resettlement instruments (RPF, RAP), and supporting inclusive project implementation in coordination with local communities, </w:t>
            </w:r>
            <w:r w:rsidRPr="00CC22C6">
              <w:rPr>
                <w:rFonts w:cs="Times New Roman"/>
              </w:rPr>
              <w:lastRenderedPageBreak/>
              <w:t>NGOs and public institutions. Familiarity with AIIB, ADB and WB safeguards frameworks and ESMPF structures is required. Fluency in Russian/Uzbek is essential; working knowledge of English is an asset.</w:t>
            </w:r>
          </w:p>
        </w:tc>
      </w:tr>
    </w:tbl>
    <w:p w14:paraId="5879EE3E" w14:textId="3DE61AED" w:rsidR="00E873F2" w:rsidRPr="00CC22C6" w:rsidRDefault="006C528E" w:rsidP="00720367">
      <w:pPr>
        <w:pStyle w:val="2"/>
        <w:spacing w:line="276" w:lineRule="auto"/>
        <w:rPr>
          <w:rFonts w:asciiTheme="minorHAnsi" w:hAnsiTheme="minorHAnsi"/>
          <w:b/>
          <w:bCs/>
          <w:color w:val="215E99" w:themeColor="text2" w:themeTint="BF"/>
          <w:sz w:val="24"/>
          <w:szCs w:val="24"/>
        </w:rPr>
      </w:pPr>
      <w:r w:rsidRPr="00CC22C6">
        <w:rPr>
          <w:rFonts w:asciiTheme="minorHAnsi" w:hAnsiTheme="minorHAnsi"/>
          <w:b/>
          <w:bCs/>
          <w:color w:val="215E99" w:themeColor="text2" w:themeTint="BF"/>
          <w:sz w:val="24"/>
          <w:szCs w:val="24"/>
        </w:rPr>
        <w:lastRenderedPageBreak/>
        <w:t>8</w:t>
      </w:r>
      <w:r w:rsidR="00BC5A0F" w:rsidRPr="00CC22C6">
        <w:rPr>
          <w:rFonts w:asciiTheme="minorHAnsi" w:hAnsiTheme="minorHAnsi"/>
          <w:b/>
          <w:bCs/>
          <w:color w:val="215E99" w:themeColor="text2" w:themeTint="BF"/>
          <w:sz w:val="24"/>
          <w:szCs w:val="24"/>
        </w:rPr>
        <w:t>. Documentation format requirements</w:t>
      </w:r>
    </w:p>
    <w:p w14:paraId="6D7E5D4A" w14:textId="11205E40" w:rsidR="00BC5A0F" w:rsidRPr="00CC22C6" w:rsidRDefault="00BC5A0F" w:rsidP="00720367">
      <w:pPr>
        <w:spacing w:line="276" w:lineRule="auto"/>
        <w:jc w:val="both"/>
      </w:pPr>
      <w:r w:rsidRPr="00CC22C6">
        <w:t xml:space="preserve">The Consultant shall deliver all data, drawings, and documents generated in the </w:t>
      </w:r>
      <w:r w:rsidR="00D73B9B" w:rsidRPr="00CC22C6">
        <w:t xml:space="preserve">Consultant's </w:t>
      </w:r>
      <w:r w:rsidRPr="00CC22C6">
        <w:t>designed system of choice to the Client in the following public domain formats:</w:t>
      </w:r>
    </w:p>
    <w:p w14:paraId="23CDDCCA" w14:textId="4DC334E1" w:rsidR="00BC5A0F" w:rsidRPr="00CC22C6" w:rsidRDefault="00BC5A0F" w:rsidP="00720367">
      <w:pPr>
        <w:numPr>
          <w:ilvl w:val="0"/>
          <w:numId w:val="1"/>
        </w:numPr>
        <w:spacing w:line="276" w:lineRule="auto"/>
        <w:jc w:val="both"/>
      </w:pPr>
      <w:r w:rsidRPr="00CC22C6">
        <w:rPr>
          <w:b/>
          <w:bCs/>
        </w:rPr>
        <w:t>Data</w:t>
      </w:r>
      <w:r w:rsidRPr="00CC22C6">
        <w:t>: the Consultant shall supply spreadsheets in Excel.</w:t>
      </w:r>
    </w:p>
    <w:p w14:paraId="2B9C036E" w14:textId="77777777" w:rsidR="00BC5A0F" w:rsidRPr="00CC22C6" w:rsidRDefault="00BC5A0F" w:rsidP="00720367">
      <w:pPr>
        <w:numPr>
          <w:ilvl w:val="0"/>
          <w:numId w:val="1"/>
        </w:numPr>
        <w:spacing w:line="276" w:lineRule="auto"/>
        <w:jc w:val="both"/>
      </w:pPr>
      <w:r w:rsidRPr="00CC22C6">
        <w:rPr>
          <w:b/>
          <w:bCs/>
        </w:rPr>
        <w:t>Drawings</w:t>
      </w:r>
      <w:r w:rsidRPr="00CC22C6">
        <w:t>: drawings shall be delivered in digital format DWG (version 2012 or later). These deliverables shall contain sufficient graphical detail, engineering intelligence, and be of proper configuration to allow the list specified in the data deliverables to be digitally extracted. In addition, a drawing list shall be delivered in Excel format that contains the following fields: drawing name, drawing type and such other data as the Client may require.</w:t>
      </w:r>
    </w:p>
    <w:p w14:paraId="46DD1892" w14:textId="77777777" w:rsidR="00F93B78" w:rsidRDefault="00BC5A0F" w:rsidP="00FE451D">
      <w:pPr>
        <w:numPr>
          <w:ilvl w:val="0"/>
          <w:numId w:val="1"/>
        </w:numPr>
        <w:spacing w:line="276" w:lineRule="auto"/>
        <w:jc w:val="both"/>
      </w:pPr>
      <w:r w:rsidRPr="00F93B78">
        <w:rPr>
          <w:b/>
          <w:bCs/>
        </w:rPr>
        <w:t>Documents</w:t>
      </w:r>
      <w:r w:rsidRPr="00CC22C6">
        <w:t xml:space="preserve">: documents shall be delivered in electronic format (MSOffice 2013 compatible files). </w:t>
      </w:r>
      <w:r w:rsidR="00F93B78" w:rsidRPr="00F93B78">
        <w:t>All deliverables need to be prepared in English, Russian and Uzbek</w:t>
      </w:r>
      <w:r w:rsidRPr="00CC22C6">
        <w:t xml:space="preserve">. </w:t>
      </w:r>
    </w:p>
    <w:p w14:paraId="778E6CFF" w14:textId="7EF2E235" w:rsidR="00BC5A0F" w:rsidRPr="00CC22C6" w:rsidRDefault="00BC5A0F" w:rsidP="00FE451D">
      <w:pPr>
        <w:numPr>
          <w:ilvl w:val="0"/>
          <w:numId w:val="1"/>
        </w:numPr>
        <w:spacing w:line="276" w:lineRule="auto"/>
        <w:jc w:val="both"/>
      </w:pPr>
      <w:r w:rsidRPr="00CC22C6">
        <w:t>All deliverables will be submitted as (</w:t>
      </w:r>
      <w:proofErr w:type="spellStart"/>
      <w:r w:rsidRPr="00CC22C6">
        <w:t>i</w:t>
      </w:r>
      <w:proofErr w:type="spellEnd"/>
      <w:r w:rsidRPr="00CC22C6">
        <w:t xml:space="preserve">) one hard copy (signed and stamped), (ii) soft copy, and (iii) uploaded to an online platform, </w:t>
      </w:r>
      <w:r w:rsidR="00457A7E" w:rsidRPr="00CC22C6">
        <w:t xml:space="preserve">provided by </w:t>
      </w:r>
      <w:r w:rsidRPr="00CC22C6">
        <w:t>the Client.</w:t>
      </w:r>
    </w:p>
    <w:p w14:paraId="06E8BC6B" w14:textId="3FA3C6F2" w:rsidR="00C92342" w:rsidRPr="00CC22C6" w:rsidRDefault="00BC5A0F" w:rsidP="00720367">
      <w:pPr>
        <w:spacing w:line="276" w:lineRule="auto"/>
        <w:jc w:val="both"/>
      </w:pPr>
      <w:r w:rsidRPr="00CC22C6">
        <w:t>As indicated in the General Conditions of Contract, all the drawings, reports, plans, specifications, and any other documents produced under this Contract are the property of the Client.</w:t>
      </w:r>
    </w:p>
    <w:p w14:paraId="67D4C83F" w14:textId="4DE41A2F" w:rsidR="00E873F2" w:rsidRPr="00CC22C6" w:rsidRDefault="006C528E" w:rsidP="00720367">
      <w:pPr>
        <w:pStyle w:val="2"/>
        <w:spacing w:line="276" w:lineRule="auto"/>
        <w:rPr>
          <w:rFonts w:asciiTheme="minorHAnsi" w:hAnsiTheme="minorHAnsi"/>
          <w:b/>
          <w:bCs/>
          <w:color w:val="215E99" w:themeColor="text2" w:themeTint="BF"/>
          <w:sz w:val="24"/>
          <w:szCs w:val="24"/>
        </w:rPr>
      </w:pPr>
      <w:r w:rsidRPr="00CC22C6">
        <w:rPr>
          <w:rFonts w:asciiTheme="minorHAnsi" w:hAnsiTheme="minorHAnsi"/>
          <w:b/>
          <w:bCs/>
          <w:color w:val="215E99" w:themeColor="text2" w:themeTint="BF"/>
          <w:sz w:val="24"/>
          <w:szCs w:val="24"/>
        </w:rPr>
        <w:t>9</w:t>
      </w:r>
      <w:r w:rsidR="00133FF8" w:rsidRPr="00CC22C6">
        <w:rPr>
          <w:rFonts w:asciiTheme="minorHAnsi" w:hAnsiTheme="minorHAnsi"/>
          <w:b/>
          <w:bCs/>
          <w:color w:val="215E99" w:themeColor="text2" w:themeTint="BF"/>
          <w:sz w:val="24"/>
          <w:szCs w:val="24"/>
        </w:rPr>
        <w:t xml:space="preserve">. </w:t>
      </w:r>
      <w:r w:rsidR="0000519A" w:rsidRPr="00CC22C6">
        <w:rPr>
          <w:rFonts w:asciiTheme="minorHAnsi" w:hAnsiTheme="minorHAnsi"/>
          <w:b/>
          <w:bCs/>
          <w:color w:val="215E99" w:themeColor="text2" w:themeTint="BF"/>
          <w:sz w:val="24"/>
          <w:szCs w:val="24"/>
        </w:rPr>
        <w:t>Facilities provided by the consultant</w:t>
      </w:r>
    </w:p>
    <w:p w14:paraId="200F9265" w14:textId="6912FC8A" w:rsidR="0000519A" w:rsidRPr="00CC22C6" w:rsidRDefault="0000519A" w:rsidP="00720367">
      <w:pPr>
        <w:spacing w:line="276" w:lineRule="auto"/>
        <w:jc w:val="both"/>
      </w:pPr>
      <w:r w:rsidRPr="00CC22C6">
        <w:t>The Consultant must ensure that its professional staff has adequate support and equipment. All costs for equipment and administrative and logistic support must be covered by the Consultant and included in the bid price, including:</w:t>
      </w:r>
    </w:p>
    <w:p w14:paraId="106FDED2" w14:textId="77777777" w:rsidR="0000519A" w:rsidRPr="00CC22C6" w:rsidRDefault="0000519A" w:rsidP="00720367">
      <w:pPr>
        <w:numPr>
          <w:ilvl w:val="0"/>
          <w:numId w:val="2"/>
        </w:numPr>
        <w:spacing w:line="276" w:lineRule="auto"/>
        <w:jc w:val="both"/>
      </w:pPr>
      <w:r w:rsidRPr="00CC22C6">
        <w:t>All costs arising from the activities of its staff during the contract period, including accommodation, allowances, transportation, insurance, etc.</w:t>
      </w:r>
    </w:p>
    <w:p w14:paraId="2EC3E59F" w14:textId="1A889A68" w:rsidR="0000519A" w:rsidRPr="00CC22C6" w:rsidRDefault="0000519A" w:rsidP="00720367">
      <w:pPr>
        <w:numPr>
          <w:ilvl w:val="0"/>
          <w:numId w:val="2"/>
        </w:numPr>
        <w:spacing w:line="276" w:lineRule="auto"/>
        <w:jc w:val="both"/>
      </w:pPr>
      <w:r w:rsidRPr="00CC22C6">
        <w:t>Automo</w:t>
      </w:r>
      <w:r w:rsidR="00F25E7C">
        <w:t>bile</w:t>
      </w:r>
      <w:r w:rsidRPr="00CC22C6">
        <w:t>, equipment, equipment for field and lab tests, office supplies, hardware and software (software for modeling and static/dynamic analysis of critical structures) etc.</w:t>
      </w:r>
    </w:p>
    <w:p w14:paraId="2C4CDB9B" w14:textId="77777777" w:rsidR="0000519A" w:rsidRPr="00CC22C6" w:rsidRDefault="0000519A" w:rsidP="00720367">
      <w:pPr>
        <w:numPr>
          <w:ilvl w:val="0"/>
          <w:numId w:val="2"/>
        </w:numPr>
        <w:spacing w:line="276" w:lineRule="auto"/>
        <w:jc w:val="both"/>
      </w:pPr>
      <w:r w:rsidRPr="00CC22C6">
        <w:t>All communication costs, including fax, email, telephone, etc.</w:t>
      </w:r>
    </w:p>
    <w:p w14:paraId="1B9190CB" w14:textId="77777777" w:rsidR="0000519A" w:rsidRPr="00CC22C6" w:rsidRDefault="0000519A" w:rsidP="00720367">
      <w:pPr>
        <w:numPr>
          <w:ilvl w:val="0"/>
          <w:numId w:val="2"/>
        </w:numPr>
        <w:spacing w:line="276" w:lineRule="auto"/>
        <w:jc w:val="both"/>
      </w:pPr>
      <w:r w:rsidRPr="00CC22C6">
        <w:t>All the equipment, instruments, services and logistical support required for the implementation of the contract, and any costs incurred during its preparation of documents and drafts, copying, printing, qualified translation, interpretation etc.</w:t>
      </w:r>
    </w:p>
    <w:p w14:paraId="3A6C7A29" w14:textId="77777777" w:rsidR="0000519A" w:rsidRDefault="0000519A" w:rsidP="00720367">
      <w:pPr>
        <w:numPr>
          <w:ilvl w:val="0"/>
          <w:numId w:val="2"/>
        </w:numPr>
        <w:spacing w:line="276" w:lineRule="auto"/>
        <w:jc w:val="both"/>
      </w:pPr>
      <w:r w:rsidRPr="00CC22C6">
        <w:t>Technical equipment at the monitoring site.</w:t>
      </w:r>
    </w:p>
    <w:p w14:paraId="4FCFFF7C" w14:textId="77777777" w:rsidR="0032183B" w:rsidRDefault="0032183B" w:rsidP="0032183B">
      <w:pPr>
        <w:spacing w:line="276" w:lineRule="auto"/>
        <w:jc w:val="both"/>
      </w:pPr>
    </w:p>
    <w:p w14:paraId="1A1E4789" w14:textId="77777777" w:rsidR="0032183B" w:rsidRPr="00CC22C6" w:rsidRDefault="0032183B" w:rsidP="0032183B">
      <w:pPr>
        <w:spacing w:line="276" w:lineRule="auto"/>
        <w:jc w:val="both"/>
      </w:pPr>
    </w:p>
    <w:p w14:paraId="2D6BFFA8" w14:textId="0032CEA3" w:rsidR="007175C0" w:rsidRPr="0014314D" w:rsidRDefault="007175C0" w:rsidP="00CC22C6">
      <w:pPr>
        <w:spacing w:line="276" w:lineRule="auto"/>
        <w:jc w:val="right"/>
        <w:rPr>
          <w:sz w:val="4"/>
          <w:szCs w:val="4"/>
        </w:rPr>
      </w:pPr>
      <w:r w:rsidRPr="00CC22C6">
        <w:lastRenderedPageBreak/>
        <w:t>Annex 2</w:t>
      </w:r>
      <w:r w:rsidRPr="00CC22C6">
        <w:br/>
      </w:r>
    </w:p>
    <w:tbl>
      <w:tblPr>
        <w:tblStyle w:val="af0"/>
        <w:tblW w:w="9355" w:type="dxa"/>
        <w:tblLook w:val="04A0" w:firstRow="1" w:lastRow="0" w:firstColumn="1" w:lastColumn="0" w:noHBand="0" w:noVBand="1"/>
      </w:tblPr>
      <w:tblGrid>
        <w:gridCol w:w="447"/>
        <w:gridCol w:w="4368"/>
        <w:gridCol w:w="3641"/>
        <w:gridCol w:w="899"/>
      </w:tblGrid>
      <w:tr w:rsidR="007175C0" w:rsidRPr="0014314D" w14:paraId="3A60E7BD" w14:textId="77777777" w:rsidTr="0014314D">
        <w:tc>
          <w:tcPr>
            <w:tcW w:w="447" w:type="dxa"/>
          </w:tcPr>
          <w:p w14:paraId="233B992A"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1</w:t>
            </w:r>
          </w:p>
        </w:tc>
        <w:tc>
          <w:tcPr>
            <w:tcW w:w="4368" w:type="dxa"/>
          </w:tcPr>
          <w:p w14:paraId="406F9E86"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Name of the region</w:t>
            </w:r>
          </w:p>
        </w:tc>
        <w:tc>
          <w:tcPr>
            <w:tcW w:w="4540" w:type="dxa"/>
            <w:gridSpan w:val="2"/>
          </w:tcPr>
          <w:p w14:paraId="15215259" w14:textId="77777777" w:rsidR="007175C0" w:rsidRPr="0014314D" w:rsidRDefault="007175C0" w:rsidP="00287124">
            <w:pPr>
              <w:jc w:val="both"/>
              <w:rPr>
                <w:rFonts w:asciiTheme="majorHAnsi" w:hAnsiTheme="majorHAnsi" w:cs="Times New Roman"/>
              </w:rPr>
            </w:pPr>
          </w:p>
        </w:tc>
      </w:tr>
      <w:tr w:rsidR="007175C0" w:rsidRPr="0014314D" w14:paraId="6B194BD8" w14:textId="77777777" w:rsidTr="0014314D">
        <w:tc>
          <w:tcPr>
            <w:tcW w:w="447" w:type="dxa"/>
          </w:tcPr>
          <w:p w14:paraId="32A71B79"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2</w:t>
            </w:r>
          </w:p>
        </w:tc>
        <w:tc>
          <w:tcPr>
            <w:tcW w:w="4368" w:type="dxa"/>
          </w:tcPr>
          <w:p w14:paraId="4FD5B451"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Name of the district/city</w:t>
            </w:r>
          </w:p>
        </w:tc>
        <w:tc>
          <w:tcPr>
            <w:tcW w:w="4540" w:type="dxa"/>
            <w:gridSpan w:val="2"/>
          </w:tcPr>
          <w:p w14:paraId="54736C94" w14:textId="77777777" w:rsidR="007175C0" w:rsidRPr="0014314D" w:rsidRDefault="007175C0" w:rsidP="00287124">
            <w:pPr>
              <w:jc w:val="both"/>
              <w:rPr>
                <w:rFonts w:asciiTheme="majorHAnsi" w:hAnsiTheme="majorHAnsi" w:cs="Times New Roman"/>
              </w:rPr>
            </w:pPr>
          </w:p>
        </w:tc>
      </w:tr>
      <w:tr w:rsidR="007175C0" w:rsidRPr="0014314D" w14:paraId="5C2467FB" w14:textId="77777777" w:rsidTr="0014314D">
        <w:tc>
          <w:tcPr>
            <w:tcW w:w="447" w:type="dxa"/>
          </w:tcPr>
          <w:p w14:paraId="447F94C1"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3</w:t>
            </w:r>
          </w:p>
        </w:tc>
        <w:tc>
          <w:tcPr>
            <w:tcW w:w="4368" w:type="dxa"/>
          </w:tcPr>
          <w:p w14:paraId="6D7A908B"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Name of the organization</w:t>
            </w:r>
          </w:p>
        </w:tc>
        <w:tc>
          <w:tcPr>
            <w:tcW w:w="4540" w:type="dxa"/>
            <w:gridSpan w:val="2"/>
          </w:tcPr>
          <w:p w14:paraId="12081BEF" w14:textId="77777777" w:rsidR="007175C0" w:rsidRPr="0014314D" w:rsidRDefault="007175C0" w:rsidP="00287124">
            <w:pPr>
              <w:jc w:val="both"/>
              <w:rPr>
                <w:rFonts w:asciiTheme="majorHAnsi" w:hAnsiTheme="majorHAnsi" w:cs="Times New Roman"/>
              </w:rPr>
            </w:pPr>
          </w:p>
        </w:tc>
      </w:tr>
      <w:tr w:rsidR="007175C0" w:rsidRPr="0014314D" w14:paraId="1678CD13" w14:textId="77777777" w:rsidTr="0014314D">
        <w:tc>
          <w:tcPr>
            <w:tcW w:w="447" w:type="dxa"/>
            <w:vMerge w:val="restart"/>
          </w:tcPr>
          <w:p w14:paraId="7BB5DEF2" w14:textId="77777777" w:rsidR="007175C0" w:rsidRPr="0014314D" w:rsidRDefault="007175C0" w:rsidP="00287124">
            <w:pPr>
              <w:jc w:val="center"/>
              <w:rPr>
                <w:rFonts w:asciiTheme="majorHAnsi" w:hAnsiTheme="majorHAnsi" w:cs="Times New Roman"/>
              </w:rPr>
            </w:pPr>
          </w:p>
          <w:p w14:paraId="0B36F728" w14:textId="77777777" w:rsidR="007175C0" w:rsidRPr="0014314D" w:rsidRDefault="007175C0" w:rsidP="00287124">
            <w:pPr>
              <w:jc w:val="center"/>
              <w:rPr>
                <w:rFonts w:asciiTheme="majorHAnsi" w:hAnsiTheme="majorHAnsi" w:cs="Times New Roman"/>
              </w:rPr>
            </w:pPr>
          </w:p>
          <w:p w14:paraId="56B47C24"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4</w:t>
            </w:r>
          </w:p>
        </w:tc>
        <w:tc>
          <w:tcPr>
            <w:tcW w:w="4368" w:type="dxa"/>
            <w:vMerge w:val="restart"/>
          </w:tcPr>
          <w:p w14:paraId="650B5D46" w14:textId="77777777" w:rsidR="007175C0" w:rsidRPr="0014314D" w:rsidRDefault="007175C0" w:rsidP="00287124">
            <w:pPr>
              <w:jc w:val="both"/>
              <w:rPr>
                <w:rFonts w:asciiTheme="majorHAnsi" w:hAnsiTheme="majorHAnsi" w:cs="Times New Roman"/>
              </w:rPr>
            </w:pPr>
          </w:p>
          <w:p w14:paraId="00062B5D" w14:textId="77777777" w:rsidR="007175C0" w:rsidRPr="0014314D" w:rsidRDefault="007175C0" w:rsidP="00287124">
            <w:pPr>
              <w:jc w:val="both"/>
              <w:rPr>
                <w:rFonts w:asciiTheme="majorHAnsi" w:hAnsiTheme="majorHAnsi" w:cs="Times New Roman"/>
              </w:rPr>
            </w:pPr>
          </w:p>
          <w:p w14:paraId="07BA359A"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 xml:space="preserve">Information about Electricity meter installed by regional power grids </w:t>
            </w:r>
            <w:r w:rsidRPr="0014314D">
              <w:rPr>
                <w:rFonts w:asciiTheme="majorHAnsi" w:hAnsiTheme="majorHAnsi" w:cs="Times New Roman"/>
                <w:i/>
                <w:iCs/>
              </w:rPr>
              <w:t>(with picture)</w:t>
            </w:r>
          </w:p>
        </w:tc>
        <w:tc>
          <w:tcPr>
            <w:tcW w:w="3641" w:type="dxa"/>
          </w:tcPr>
          <w:p w14:paraId="0DA70BDF"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Brand</w:t>
            </w:r>
          </w:p>
        </w:tc>
        <w:tc>
          <w:tcPr>
            <w:tcW w:w="899" w:type="dxa"/>
          </w:tcPr>
          <w:p w14:paraId="5C7F309D" w14:textId="77777777" w:rsidR="007175C0" w:rsidRPr="0014314D" w:rsidRDefault="007175C0" w:rsidP="00287124">
            <w:pPr>
              <w:jc w:val="both"/>
              <w:rPr>
                <w:rFonts w:asciiTheme="majorHAnsi" w:hAnsiTheme="majorHAnsi" w:cs="Times New Roman"/>
              </w:rPr>
            </w:pPr>
          </w:p>
        </w:tc>
      </w:tr>
      <w:tr w:rsidR="007175C0" w:rsidRPr="0014314D" w14:paraId="60EBDB09" w14:textId="77777777" w:rsidTr="0014314D">
        <w:tc>
          <w:tcPr>
            <w:tcW w:w="447" w:type="dxa"/>
            <w:vMerge/>
          </w:tcPr>
          <w:p w14:paraId="33601198" w14:textId="77777777" w:rsidR="007175C0" w:rsidRPr="0014314D" w:rsidRDefault="007175C0" w:rsidP="00287124">
            <w:pPr>
              <w:jc w:val="center"/>
              <w:rPr>
                <w:rFonts w:asciiTheme="majorHAnsi" w:hAnsiTheme="majorHAnsi" w:cs="Times New Roman"/>
              </w:rPr>
            </w:pPr>
          </w:p>
        </w:tc>
        <w:tc>
          <w:tcPr>
            <w:tcW w:w="4368" w:type="dxa"/>
            <w:vMerge/>
          </w:tcPr>
          <w:p w14:paraId="078FB6D5" w14:textId="77777777" w:rsidR="007175C0" w:rsidRPr="0014314D" w:rsidRDefault="007175C0" w:rsidP="00287124">
            <w:pPr>
              <w:jc w:val="both"/>
              <w:rPr>
                <w:rFonts w:asciiTheme="majorHAnsi" w:hAnsiTheme="majorHAnsi" w:cs="Times New Roman"/>
              </w:rPr>
            </w:pPr>
          </w:p>
        </w:tc>
        <w:tc>
          <w:tcPr>
            <w:tcW w:w="3641" w:type="dxa"/>
          </w:tcPr>
          <w:p w14:paraId="2F65CF37"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Scheme</w:t>
            </w:r>
          </w:p>
        </w:tc>
        <w:tc>
          <w:tcPr>
            <w:tcW w:w="899" w:type="dxa"/>
          </w:tcPr>
          <w:p w14:paraId="6FCB2F8B" w14:textId="77777777" w:rsidR="007175C0" w:rsidRPr="0014314D" w:rsidRDefault="007175C0" w:rsidP="00287124">
            <w:pPr>
              <w:jc w:val="both"/>
              <w:rPr>
                <w:rFonts w:asciiTheme="majorHAnsi" w:hAnsiTheme="majorHAnsi" w:cs="Times New Roman"/>
              </w:rPr>
            </w:pPr>
          </w:p>
        </w:tc>
      </w:tr>
      <w:tr w:rsidR="007175C0" w:rsidRPr="0014314D" w14:paraId="06526D46" w14:textId="77777777" w:rsidTr="0014314D">
        <w:tc>
          <w:tcPr>
            <w:tcW w:w="447" w:type="dxa"/>
            <w:vMerge/>
          </w:tcPr>
          <w:p w14:paraId="533EC5B4" w14:textId="77777777" w:rsidR="007175C0" w:rsidRPr="0014314D" w:rsidRDefault="007175C0" w:rsidP="00287124">
            <w:pPr>
              <w:jc w:val="center"/>
              <w:rPr>
                <w:rFonts w:asciiTheme="majorHAnsi" w:hAnsiTheme="majorHAnsi" w:cs="Times New Roman"/>
              </w:rPr>
            </w:pPr>
          </w:p>
        </w:tc>
        <w:tc>
          <w:tcPr>
            <w:tcW w:w="4368" w:type="dxa"/>
            <w:vMerge/>
          </w:tcPr>
          <w:p w14:paraId="2A3377A3" w14:textId="77777777" w:rsidR="007175C0" w:rsidRPr="0014314D" w:rsidRDefault="007175C0" w:rsidP="00287124">
            <w:pPr>
              <w:jc w:val="both"/>
              <w:rPr>
                <w:rFonts w:asciiTheme="majorHAnsi" w:hAnsiTheme="majorHAnsi" w:cs="Times New Roman"/>
              </w:rPr>
            </w:pPr>
          </w:p>
        </w:tc>
        <w:tc>
          <w:tcPr>
            <w:tcW w:w="3641" w:type="dxa"/>
          </w:tcPr>
          <w:p w14:paraId="13817B9D"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Serial number</w:t>
            </w:r>
          </w:p>
        </w:tc>
        <w:tc>
          <w:tcPr>
            <w:tcW w:w="899" w:type="dxa"/>
          </w:tcPr>
          <w:p w14:paraId="696FEFE1" w14:textId="77777777" w:rsidR="007175C0" w:rsidRPr="0014314D" w:rsidRDefault="007175C0" w:rsidP="00287124">
            <w:pPr>
              <w:jc w:val="both"/>
              <w:rPr>
                <w:rFonts w:asciiTheme="majorHAnsi" w:hAnsiTheme="majorHAnsi" w:cs="Times New Roman"/>
              </w:rPr>
            </w:pPr>
          </w:p>
        </w:tc>
      </w:tr>
      <w:tr w:rsidR="007175C0" w:rsidRPr="0014314D" w14:paraId="786E132A" w14:textId="77777777" w:rsidTr="0014314D">
        <w:tc>
          <w:tcPr>
            <w:tcW w:w="447" w:type="dxa"/>
            <w:vMerge/>
          </w:tcPr>
          <w:p w14:paraId="2336C470" w14:textId="77777777" w:rsidR="007175C0" w:rsidRPr="0014314D" w:rsidRDefault="007175C0" w:rsidP="00287124">
            <w:pPr>
              <w:jc w:val="center"/>
              <w:rPr>
                <w:rFonts w:asciiTheme="majorHAnsi" w:hAnsiTheme="majorHAnsi" w:cs="Times New Roman"/>
              </w:rPr>
            </w:pPr>
          </w:p>
        </w:tc>
        <w:tc>
          <w:tcPr>
            <w:tcW w:w="4368" w:type="dxa"/>
            <w:vMerge/>
          </w:tcPr>
          <w:p w14:paraId="071AC466" w14:textId="77777777" w:rsidR="007175C0" w:rsidRPr="0014314D" w:rsidRDefault="007175C0" w:rsidP="00287124">
            <w:pPr>
              <w:jc w:val="both"/>
              <w:rPr>
                <w:rFonts w:asciiTheme="majorHAnsi" w:hAnsiTheme="majorHAnsi" w:cs="Times New Roman"/>
              </w:rPr>
            </w:pPr>
          </w:p>
        </w:tc>
        <w:tc>
          <w:tcPr>
            <w:tcW w:w="3641" w:type="dxa"/>
          </w:tcPr>
          <w:p w14:paraId="28ED2A03"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1.8.0 indicator (received from network)</w:t>
            </w:r>
          </w:p>
        </w:tc>
        <w:tc>
          <w:tcPr>
            <w:tcW w:w="899" w:type="dxa"/>
          </w:tcPr>
          <w:p w14:paraId="2D718E55" w14:textId="77777777" w:rsidR="007175C0" w:rsidRPr="0014314D" w:rsidRDefault="007175C0" w:rsidP="00287124">
            <w:pPr>
              <w:jc w:val="both"/>
              <w:rPr>
                <w:rFonts w:asciiTheme="majorHAnsi" w:hAnsiTheme="majorHAnsi" w:cs="Times New Roman"/>
              </w:rPr>
            </w:pPr>
          </w:p>
        </w:tc>
      </w:tr>
      <w:tr w:rsidR="007175C0" w:rsidRPr="0014314D" w14:paraId="7457AC74" w14:textId="77777777" w:rsidTr="0014314D">
        <w:tc>
          <w:tcPr>
            <w:tcW w:w="447" w:type="dxa"/>
            <w:vMerge/>
          </w:tcPr>
          <w:p w14:paraId="31E22C9E" w14:textId="77777777" w:rsidR="007175C0" w:rsidRPr="0014314D" w:rsidRDefault="007175C0" w:rsidP="00287124">
            <w:pPr>
              <w:jc w:val="center"/>
              <w:rPr>
                <w:rFonts w:asciiTheme="majorHAnsi" w:hAnsiTheme="majorHAnsi" w:cs="Times New Roman"/>
              </w:rPr>
            </w:pPr>
          </w:p>
        </w:tc>
        <w:tc>
          <w:tcPr>
            <w:tcW w:w="4368" w:type="dxa"/>
            <w:vMerge/>
          </w:tcPr>
          <w:p w14:paraId="4CD674B3" w14:textId="77777777" w:rsidR="007175C0" w:rsidRPr="0014314D" w:rsidRDefault="007175C0" w:rsidP="00287124">
            <w:pPr>
              <w:jc w:val="both"/>
              <w:rPr>
                <w:rFonts w:asciiTheme="majorHAnsi" w:hAnsiTheme="majorHAnsi" w:cs="Times New Roman"/>
              </w:rPr>
            </w:pPr>
          </w:p>
        </w:tc>
        <w:tc>
          <w:tcPr>
            <w:tcW w:w="3641" w:type="dxa"/>
          </w:tcPr>
          <w:p w14:paraId="5A47E5EC"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2.8.0 indicator (networked)</w:t>
            </w:r>
          </w:p>
        </w:tc>
        <w:tc>
          <w:tcPr>
            <w:tcW w:w="899" w:type="dxa"/>
          </w:tcPr>
          <w:p w14:paraId="134C61FC" w14:textId="77777777" w:rsidR="007175C0" w:rsidRPr="0014314D" w:rsidRDefault="007175C0" w:rsidP="00287124">
            <w:pPr>
              <w:jc w:val="both"/>
              <w:rPr>
                <w:rFonts w:asciiTheme="majorHAnsi" w:hAnsiTheme="majorHAnsi" w:cs="Times New Roman"/>
              </w:rPr>
            </w:pPr>
          </w:p>
        </w:tc>
      </w:tr>
      <w:tr w:rsidR="007175C0" w:rsidRPr="0014314D" w14:paraId="4FC9F149" w14:textId="77777777" w:rsidTr="0014314D">
        <w:tc>
          <w:tcPr>
            <w:tcW w:w="447" w:type="dxa"/>
            <w:vMerge/>
          </w:tcPr>
          <w:p w14:paraId="627FC8E9" w14:textId="77777777" w:rsidR="007175C0" w:rsidRPr="0014314D" w:rsidRDefault="007175C0" w:rsidP="00287124">
            <w:pPr>
              <w:jc w:val="center"/>
              <w:rPr>
                <w:rFonts w:asciiTheme="majorHAnsi" w:hAnsiTheme="majorHAnsi" w:cs="Times New Roman"/>
              </w:rPr>
            </w:pPr>
          </w:p>
        </w:tc>
        <w:tc>
          <w:tcPr>
            <w:tcW w:w="4368" w:type="dxa"/>
            <w:vMerge/>
          </w:tcPr>
          <w:p w14:paraId="5B4B8CB4" w14:textId="77777777" w:rsidR="007175C0" w:rsidRPr="0014314D" w:rsidRDefault="007175C0" w:rsidP="00287124">
            <w:pPr>
              <w:jc w:val="both"/>
              <w:rPr>
                <w:rFonts w:asciiTheme="majorHAnsi" w:hAnsiTheme="majorHAnsi" w:cs="Times New Roman"/>
              </w:rPr>
            </w:pPr>
          </w:p>
        </w:tc>
        <w:tc>
          <w:tcPr>
            <w:tcW w:w="3641" w:type="dxa"/>
          </w:tcPr>
          <w:p w14:paraId="7C61AB1B"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Current transformer</w:t>
            </w:r>
          </w:p>
        </w:tc>
        <w:tc>
          <w:tcPr>
            <w:tcW w:w="899" w:type="dxa"/>
          </w:tcPr>
          <w:p w14:paraId="49EE2338" w14:textId="77777777" w:rsidR="007175C0" w:rsidRPr="0014314D" w:rsidRDefault="007175C0" w:rsidP="00287124">
            <w:pPr>
              <w:jc w:val="both"/>
              <w:rPr>
                <w:rFonts w:asciiTheme="majorHAnsi" w:hAnsiTheme="majorHAnsi" w:cs="Times New Roman"/>
              </w:rPr>
            </w:pPr>
          </w:p>
        </w:tc>
      </w:tr>
      <w:tr w:rsidR="007175C0" w:rsidRPr="0014314D" w14:paraId="6B8EDE61" w14:textId="77777777" w:rsidTr="0014314D">
        <w:tc>
          <w:tcPr>
            <w:tcW w:w="447" w:type="dxa"/>
          </w:tcPr>
          <w:p w14:paraId="113A6479"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5</w:t>
            </w:r>
          </w:p>
        </w:tc>
        <w:tc>
          <w:tcPr>
            <w:tcW w:w="4368" w:type="dxa"/>
          </w:tcPr>
          <w:p w14:paraId="082D3F77"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 xml:space="preserve">Presence </w:t>
            </w:r>
            <w:r w:rsidRPr="0014314D">
              <w:rPr>
                <w:rFonts w:asciiTheme="majorHAnsi" w:hAnsiTheme="majorHAnsi" w:cs="Times New Roman"/>
                <w:i/>
                <w:iCs/>
              </w:rPr>
              <w:t>(number)</w:t>
            </w:r>
            <w:r w:rsidRPr="0014314D">
              <w:rPr>
                <w:rFonts w:asciiTheme="majorHAnsi" w:hAnsiTheme="majorHAnsi" w:cs="Times New Roman"/>
              </w:rPr>
              <w:t xml:space="preserve"> of consumers other than the organization on the low-voltage side of the transformer</w:t>
            </w:r>
          </w:p>
        </w:tc>
        <w:tc>
          <w:tcPr>
            <w:tcW w:w="3641" w:type="dxa"/>
          </w:tcPr>
          <w:p w14:paraId="4AE872F9" w14:textId="77777777" w:rsidR="007175C0" w:rsidRPr="0014314D" w:rsidRDefault="007175C0" w:rsidP="00287124">
            <w:pPr>
              <w:jc w:val="both"/>
              <w:rPr>
                <w:rFonts w:asciiTheme="majorHAnsi" w:hAnsiTheme="majorHAnsi" w:cs="Times New Roman"/>
              </w:rPr>
            </w:pPr>
          </w:p>
        </w:tc>
        <w:tc>
          <w:tcPr>
            <w:tcW w:w="899" w:type="dxa"/>
          </w:tcPr>
          <w:p w14:paraId="528FA3E1" w14:textId="77777777" w:rsidR="007175C0" w:rsidRPr="0014314D" w:rsidRDefault="007175C0" w:rsidP="00287124">
            <w:pPr>
              <w:jc w:val="both"/>
              <w:rPr>
                <w:rFonts w:asciiTheme="majorHAnsi" w:hAnsiTheme="majorHAnsi" w:cs="Times New Roman"/>
              </w:rPr>
            </w:pPr>
          </w:p>
        </w:tc>
      </w:tr>
      <w:tr w:rsidR="007175C0" w:rsidRPr="0014314D" w14:paraId="03FAB414" w14:textId="77777777" w:rsidTr="0014314D">
        <w:tc>
          <w:tcPr>
            <w:tcW w:w="447" w:type="dxa"/>
          </w:tcPr>
          <w:p w14:paraId="62F621CD"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6</w:t>
            </w:r>
          </w:p>
        </w:tc>
        <w:tc>
          <w:tcPr>
            <w:tcW w:w="4368" w:type="dxa"/>
          </w:tcPr>
          <w:p w14:paraId="177BAB56"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The capacity of solar panels installed by the organization from its own funds</w:t>
            </w:r>
          </w:p>
        </w:tc>
        <w:tc>
          <w:tcPr>
            <w:tcW w:w="3641" w:type="dxa"/>
          </w:tcPr>
          <w:p w14:paraId="7E68D15D" w14:textId="77777777" w:rsidR="007175C0" w:rsidRPr="0014314D" w:rsidRDefault="007175C0" w:rsidP="00287124">
            <w:pPr>
              <w:jc w:val="both"/>
              <w:rPr>
                <w:rFonts w:asciiTheme="majorHAnsi" w:hAnsiTheme="majorHAnsi" w:cs="Times New Roman"/>
              </w:rPr>
            </w:pPr>
          </w:p>
        </w:tc>
        <w:tc>
          <w:tcPr>
            <w:tcW w:w="899" w:type="dxa"/>
          </w:tcPr>
          <w:p w14:paraId="1634D5CC" w14:textId="77777777" w:rsidR="007175C0" w:rsidRPr="0014314D" w:rsidRDefault="007175C0" w:rsidP="00287124">
            <w:pPr>
              <w:jc w:val="both"/>
              <w:rPr>
                <w:rFonts w:asciiTheme="majorHAnsi" w:hAnsiTheme="majorHAnsi" w:cs="Times New Roman"/>
              </w:rPr>
            </w:pPr>
          </w:p>
        </w:tc>
      </w:tr>
      <w:tr w:rsidR="007175C0" w:rsidRPr="0014314D" w14:paraId="56996108" w14:textId="77777777" w:rsidTr="0014314D">
        <w:tc>
          <w:tcPr>
            <w:tcW w:w="447" w:type="dxa"/>
          </w:tcPr>
          <w:p w14:paraId="43DB02E3"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7</w:t>
            </w:r>
          </w:p>
        </w:tc>
        <w:tc>
          <w:tcPr>
            <w:tcW w:w="4368" w:type="dxa"/>
          </w:tcPr>
          <w:p w14:paraId="440A8AF7"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 xml:space="preserve">Address of the facility </w:t>
            </w:r>
            <w:r w:rsidRPr="0014314D">
              <w:rPr>
                <w:rFonts w:asciiTheme="majorHAnsi" w:hAnsiTheme="majorHAnsi" w:cs="Times New Roman"/>
                <w:i/>
                <w:iCs/>
              </w:rPr>
              <w:t>(and geographical coordinates (latitude and longitude))</w:t>
            </w:r>
          </w:p>
        </w:tc>
        <w:tc>
          <w:tcPr>
            <w:tcW w:w="3641" w:type="dxa"/>
          </w:tcPr>
          <w:p w14:paraId="63821107" w14:textId="77777777" w:rsidR="007175C0" w:rsidRPr="0014314D" w:rsidRDefault="007175C0" w:rsidP="00287124">
            <w:pPr>
              <w:jc w:val="both"/>
              <w:rPr>
                <w:rFonts w:asciiTheme="majorHAnsi" w:hAnsiTheme="majorHAnsi" w:cs="Times New Roman"/>
              </w:rPr>
            </w:pPr>
          </w:p>
        </w:tc>
        <w:tc>
          <w:tcPr>
            <w:tcW w:w="899" w:type="dxa"/>
          </w:tcPr>
          <w:p w14:paraId="0FD41795" w14:textId="77777777" w:rsidR="007175C0" w:rsidRPr="0014314D" w:rsidRDefault="007175C0" w:rsidP="00287124">
            <w:pPr>
              <w:jc w:val="both"/>
              <w:rPr>
                <w:rFonts w:asciiTheme="majorHAnsi" w:hAnsiTheme="majorHAnsi" w:cs="Times New Roman"/>
              </w:rPr>
            </w:pPr>
          </w:p>
        </w:tc>
      </w:tr>
      <w:tr w:rsidR="007175C0" w:rsidRPr="0014314D" w14:paraId="1DBC9578" w14:textId="77777777" w:rsidTr="0014314D">
        <w:tc>
          <w:tcPr>
            <w:tcW w:w="447" w:type="dxa"/>
          </w:tcPr>
          <w:p w14:paraId="552C48B2"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8</w:t>
            </w:r>
          </w:p>
        </w:tc>
        <w:tc>
          <w:tcPr>
            <w:tcW w:w="4368" w:type="dxa"/>
          </w:tcPr>
          <w:p w14:paraId="1EEDB7DF"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 xml:space="preserve">Photos of the facility </w:t>
            </w:r>
            <w:r w:rsidRPr="0014314D">
              <w:rPr>
                <w:rFonts w:asciiTheme="majorHAnsi" w:hAnsiTheme="majorHAnsi" w:cs="Times New Roman"/>
                <w:i/>
                <w:iCs/>
              </w:rPr>
              <w:t>(if there are additional drawings, also drawings)</w:t>
            </w:r>
          </w:p>
        </w:tc>
        <w:tc>
          <w:tcPr>
            <w:tcW w:w="3641" w:type="dxa"/>
          </w:tcPr>
          <w:p w14:paraId="20B3AC5F" w14:textId="77777777" w:rsidR="007175C0" w:rsidRPr="0014314D" w:rsidRDefault="007175C0" w:rsidP="00287124">
            <w:pPr>
              <w:jc w:val="both"/>
              <w:rPr>
                <w:rFonts w:asciiTheme="majorHAnsi" w:hAnsiTheme="majorHAnsi" w:cs="Times New Roman"/>
              </w:rPr>
            </w:pPr>
          </w:p>
        </w:tc>
        <w:tc>
          <w:tcPr>
            <w:tcW w:w="899" w:type="dxa"/>
          </w:tcPr>
          <w:p w14:paraId="27E8817E" w14:textId="77777777" w:rsidR="007175C0" w:rsidRPr="0014314D" w:rsidRDefault="007175C0" w:rsidP="00287124">
            <w:pPr>
              <w:jc w:val="both"/>
              <w:rPr>
                <w:rFonts w:asciiTheme="majorHAnsi" w:hAnsiTheme="majorHAnsi" w:cs="Times New Roman"/>
              </w:rPr>
            </w:pPr>
          </w:p>
        </w:tc>
      </w:tr>
      <w:tr w:rsidR="007175C0" w:rsidRPr="0014314D" w14:paraId="1BF79049" w14:textId="77777777" w:rsidTr="0014314D">
        <w:tc>
          <w:tcPr>
            <w:tcW w:w="447" w:type="dxa"/>
          </w:tcPr>
          <w:p w14:paraId="66BED623" w14:textId="77777777" w:rsidR="007175C0" w:rsidRPr="0014314D" w:rsidRDefault="007175C0" w:rsidP="00287124">
            <w:pPr>
              <w:jc w:val="center"/>
              <w:rPr>
                <w:rFonts w:asciiTheme="majorHAnsi" w:hAnsiTheme="majorHAnsi" w:cs="Times New Roman"/>
              </w:rPr>
            </w:pPr>
          </w:p>
        </w:tc>
        <w:tc>
          <w:tcPr>
            <w:tcW w:w="4368" w:type="dxa"/>
          </w:tcPr>
          <w:p w14:paraId="4229E9BC"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 xml:space="preserve">Roof configuration </w:t>
            </w:r>
            <w:r w:rsidRPr="0014314D">
              <w:rPr>
                <w:rFonts w:asciiTheme="majorHAnsi" w:hAnsiTheme="majorHAnsi" w:cs="Times New Roman"/>
                <w:i/>
                <w:iCs/>
              </w:rPr>
              <w:t>(width, length, height and orientation)</w:t>
            </w:r>
          </w:p>
        </w:tc>
        <w:tc>
          <w:tcPr>
            <w:tcW w:w="3641" w:type="dxa"/>
          </w:tcPr>
          <w:p w14:paraId="5CF8B626" w14:textId="77777777" w:rsidR="007175C0" w:rsidRPr="0014314D" w:rsidRDefault="007175C0" w:rsidP="00287124">
            <w:pPr>
              <w:jc w:val="both"/>
              <w:rPr>
                <w:rFonts w:asciiTheme="majorHAnsi" w:hAnsiTheme="majorHAnsi" w:cs="Times New Roman"/>
              </w:rPr>
            </w:pPr>
          </w:p>
        </w:tc>
        <w:tc>
          <w:tcPr>
            <w:tcW w:w="899" w:type="dxa"/>
          </w:tcPr>
          <w:p w14:paraId="4C70BC60" w14:textId="77777777" w:rsidR="007175C0" w:rsidRPr="0014314D" w:rsidRDefault="007175C0" w:rsidP="00287124">
            <w:pPr>
              <w:jc w:val="both"/>
              <w:rPr>
                <w:rFonts w:asciiTheme="majorHAnsi" w:hAnsiTheme="majorHAnsi" w:cs="Times New Roman"/>
              </w:rPr>
            </w:pPr>
          </w:p>
        </w:tc>
      </w:tr>
      <w:tr w:rsidR="007175C0" w:rsidRPr="0014314D" w14:paraId="7DA64FF8" w14:textId="77777777" w:rsidTr="0014314D">
        <w:tc>
          <w:tcPr>
            <w:tcW w:w="447" w:type="dxa"/>
          </w:tcPr>
          <w:p w14:paraId="0366F918"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 xml:space="preserve"> 9</w:t>
            </w:r>
          </w:p>
        </w:tc>
        <w:tc>
          <w:tcPr>
            <w:tcW w:w="4368" w:type="dxa"/>
          </w:tcPr>
          <w:p w14:paraId="206EC684"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 xml:space="preserve">Roof covering type </w:t>
            </w:r>
          </w:p>
        </w:tc>
        <w:tc>
          <w:tcPr>
            <w:tcW w:w="3641" w:type="dxa"/>
          </w:tcPr>
          <w:p w14:paraId="54C283A7" w14:textId="77777777" w:rsidR="007175C0" w:rsidRPr="0014314D" w:rsidRDefault="007175C0" w:rsidP="00287124">
            <w:pPr>
              <w:jc w:val="both"/>
              <w:rPr>
                <w:rFonts w:asciiTheme="majorHAnsi" w:hAnsiTheme="majorHAnsi" w:cs="Times New Roman"/>
              </w:rPr>
            </w:pPr>
          </w:p>
        </w:tc>
        <w:tc>
          <w:tcPr>
            <w:tcW w:w="899" w:type="dxa"/>
          </w:tcPr>
          <w:p w14:paraId="4541855E" w14:textId="77777777" w:rsidR="007175C0" w:rsidRPr="0014314D" w:rsidRDefault="007175C0" w:rsidP="00287124">
            <w:pPr>
              <w:jc w:val="both"/>
              <w:rPr>
                <w:rFonts w:asciiTheme="majorHAnsi" w:hAnsiTheme="majorHAnsi" w:cs="Times New Roman"/>
              </w:rPr>
            </w:pPr>
          </w:p>
        </w:tc>
      </w:tr>
      <w:tr w:rsidR="007175C0" w:rsidRPr="0014314D" w14:paraId="35B93AD0" w14:textId="77777777" w:rsidTr="0014314D">
        <w:tc>
          <w:tcPr>
            <w:tcW w:w="447" w:type="dxa"/>
          </w:tcPr>
          <w:p w14:paraId="7056E1B7"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10</w:t>
            </w:r>
          </w:p>
        </w:tc>
        <w:tc>
          <w:tcPr>
            <w:tcW w:w="4368" w:type="dxa"/>
          </w:tcPr>
          <w:p w14:paraId="501E16CD"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 xml:space="preserve">Suitability of the roof section </w:t>
            </w:r>
            <w:r w:rsidRPr="0014314D">
              <w:rPr>
                <w:rFonts w:asciiTheme="majorHAnsi" w:hAnsiTheme="majorHAnsi" w:cs="Times New Roman"/>
              </w:rPr>
              <w:br/>
              <w:t xml:space="preserve">and roof structure for installing solar panels </w:t>
            </w:r>
            <w:r w:rsidRPr="0014314D">
              <w:rPr>
                <w:rFonts w:asciiTheme="majorHAnsi" w:hAnsiTheme="majorHAnsi" w:cs="Times New Roman"/>
                <w:i/>
                <w:iCs/>
              </w:rPr>
              <w:t>(initial observation)</w:t>
            </w:r>
          </w:p>
        </w:tc>
        <w:tc>
          <w:tcPr>
            <w:tcW w:w="3641" w:type="dxa"/>
          </w:tcPr>
          <w:p w14:paraId="2D5D90EA" w14:textId="77777777" w:rsidR="007175C0" w:rsidRPr="0014314D" w:rsidRDefault="007175C0" w:rsidP="00287124">
            <w:pPr>
              <w:jc w:val="both"/>
              <w:rPr>
                <w:rFonts w:asciiTheme="majorHAnsi" w:hAnsiTheme="majorHAnsi" w:cs="Times New Roman"/>
              </w:rPr>
            </w:pPr>
          </w:p>
        </w:tc>
        <w:tc>
          <w:tcPr>
            <w:tcW w:w="899" w:type="dxa"/>
          </w:tcPr>
          <w:p w14:paraId="798D1DB2" w14:textId="77777777" w:rsidR="007175C0" w:rsidRPr="0014314D" w:rsidRDefault="007175C0" w:rsidP="00287124">
            <w:pPr>
              <w:jc w:val="both"/>
              <w:rPr>
                <w:rFonts w:asciiTheme="majorHAnsi" w:hAnsiTheme="majorHAnsi" w:cs="Times New Roman"/>
              </w:rPr>
            </w:pPr>
          </w:p>
        </w:tc>
      </w:tr>
      <w:tr w:rsidR="007175C0" w:rsidRPr="0014314D" w14:paraId="4943F2B9" w14:textId="77777777" w:rsidTr="0014314D">
        <w:tc>
          <w:tcPr>
            <w:tcW w:w="447" w:type="dxa"/>
          </w:tcPr>
          <w:p w14:paraId="1E120EDD"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11</w:t>
            </w:r>
          </w:p>
        </w:tc>
        <w:tc>
          <w:tcPr>
            <w:tcW w:w="4368" w:type="dxa"/>
          </w:tcPr>
          <w:p w14:paraId="35D0EAD5"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 xml:space="preserve">The facility was last renovated in </w:t>
            </w:r>
            <w:r w:rsidRPr="0014314D">
              <w:rPr>
                <w:rFonts w:asciiTheme="majorHAnsi" w:hAnsiTheme="majorHAnsi" w:cs="Times New Roman"/>
                <w:i/>
                <w:iCs/>
              </w:rPr>
              <w:t>[year]</w:t>
            </w:r>
          </w:p>
        </w:tc>
        <w:tc>
          <w:tcPr>
            <w:tcW w:w="3641" w:type="dxa"/>
          </w:tcPr>
          <w:p w14:paraId="2ACDD036" w14:textId="77777777" w:rsidR="007175C0" w:rsidRPr="0014314D" w:rsidRDefault="007175C0" w:rsidP="00287124">
            <w:pPr>
              <w:jc w:val="both"/>
              <w:rPr>
                <w:rFonts w:asciiTheme="majorHAnsi" w:hAnsiTheme="majorHAnsi" w:cs="Times New Roman"/>
              </w:rPr>
            </w:pPr>
          </w:p>
        </w:tc>
        <w:tc>
          <w:tcPr>
            <w:tcW w:w="899" w:type="dxa"/>
          </w:tcPr>
          <w:p w14:paraId="34B9717F" w14:textId="77777777" w:rsidR="007175C0" w:rsidRPr="0014314D" w:rsidRDefault="007175C0" w:rsidP="00287124">
            <w:pPr>
              <w:jc w:val="both"/>
              <w:rPr>
                <w:rFonts w:asciiTheme="majorHAnsi" w:hAnsiTheme="majorHAnsi" w:cs="Times New Roman"/>
              </w:rPr>
            </w:pPr>
          </w:p>
        </w:tc>
      </w:tr>
      <w:tr w:rsidR="007175C0" w:rsidRPr="0014314D" w14:paraId="20A4DBC6" w14:textId="77777777" w:rsidTr="0014314D">
        <w:tc>
          <w:tcPr>
            <w:tcW w:w="447" w:type="dxa"/>
          </w:tcPr>
          <w:p w14:paraId="4EC37806"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12</w:t>
            </w:r>
          </w:p>
        </w:tc>
        <w:tc>
          <w:tcPr>
            <w:tcW w:w="4368" w:type="dxa"/>
          </w:tcPr>
          <w:p w14:paraId="3BE06FB2"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 xml:space="preserve">Area where solar panels can be installed on the roof </w:t>
            </w:r>
            <w:r w:rsidRPr="0014314D">
              <w:rPr>
                <w:rFonts w:asciiTheme="majorHAnsi" w:hAnsiTheme="majorHAnsi" w:cs="Times New Roman"/>
                <w:i/>
                <w:iCs/>
              </w:rPr>
              <w:t>(m2)</w:t>
            </w:r>
          </w:p>
        </w:tc>
        <w:tc>
          <w:tcPr>
            <w:tcW w:w="3641" w:type="dxa"/>
          </w:tcPr>
          <w:p w14:paraId="2C29E09F" w14:textId="77777777" w:rsidR="007175C0" w:rsidRPr="0014314D" w:rsidRDefault="007175C0" w:rsidP="00287124">
            <w:pPr>
              <w:jc w:val="both"/>
              <w:rPr>
                <w:rFonts w:asciiTheme="majorHAnsi" w:hAnsiTheme="majorHAnsi" w:cs="Times New Roman"/>
              </w:rPr>
            </w:pPr>
          </w:p>
        </w:tc>
        <w:tc>
          <w:tcPr>
            <w:tcW w:w="899" w:type="dxa"/>
          </w:tcPr>
          <w:p w14:paraId="5D9B0F3F" w14:textId="77777777" w:rsidR="007175C0" w:rsidRPr="0014314D" w:rsidRDefault="007175C0" w:rsidP="00287124">
            <w:pPr>
              <w:jc w:val="both"/>
              <w:rPr>
                <w:rFonts w:asciiTheme="majorHAnsi" w:hAnsiTheme="majorHAnsi" w:cs="Times New Roman"/>
              </w:rPr>
            </w:pPr>
          </w:p>
        </w:tc>
      </w:tr>
      <w:tr w:rsidR="007175C0" w:rsidRPr="0014314D" w14:paraId="045BEA8C" w14:textId="77777777" w:rsidTr="0014314D">
        <w:tc>
          <w:tcPr>
            <w:tcW w:w="447" w:type="dxa"/>
          </w:tcPr>
          <w:p w14:paraId="6F900661"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13</w:t>
            </w:r>
          </w:p>
        </w:tc>
        <w:tc>
          <w:tcPr>
            <w:tcW w:w="4368" w:type="dxa"/>
          </w:tcPr>
          <w:p w14:paraId="0351B413"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 xml:space="preserve">Shading analysis of the roof </w:t>
            </w:r>
          </w:p>
        </w:tc>
        <w:tc>
          <w:tcPr>
            <w:tcW w:w="3641" w:type="dxa"/>
          </w:tcPr>
          <w:p w14:paraId="7075E1B1" w14:textId="77777777" w:rsidR="007175C0" w:rsidRPr="0014314D" w:rsidRDefault="007175C0" w:rsidP="00287124">
            <w:pPr>
              <w:jc w:val="both"/>
              <w:rPr>
                <w:rFonts w:asciiTheme="majorHAnsi" w:hAnsiTheme="majorHAnsi" w:cs="Times New Roman"/>
              </w:rPr>
            </w:pPr>
          </w:p>
        </w:tc>
        <w:tc>
          <w:tcPr>
            <w:tcW w:w="899" w:type="dxa"/>
          </w:tcPr>
          <w:p w14:paraId="75602442" w14:textId="77777777" w:rsidR="007175C0" w:rsidRPr="0014314D" w:rsidRDefault="007175C0" w:rsidP="00287124">
            <w:pPr>
              <w:jc w:val="both"/>
              <w:rPr>
                <w:rFonts w:asciiTheme="majorHAnsi" w:hAnsiTheme="majorHAnsi" w:cs="Times New Roman"/>
              </w:rPr>
            </w:pPr>
          </w:p>
        </w:tc>
      </w:tr>
      <w:tr w:rsidR="007175C0" w:rsidRPr="0014314D" w14:paraId="5BF3C5FC" w14:textId="77777777" w:rsidTr="0014314D">
        <w:tc>
          <w:tcPr>
            <w:tcW w:w="447" w:type="dxa"/>
          </w:tcPr>
          <w:p w14:paraId="5541A5FE"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14</w:t>
            </w:r>
          </w:p>
        </w:tc>
        <w:tc>
          <w:tcPr>
            <w:tcW w:w="4368" w:type="dxa"/>
          </w:tcPr>
          <w:p w14:paraId="5289F6C3"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 xml:space="preserve">Accessibility/safety issues to the roof </w:t>
            </w:r>
            <w:r w:rsidRPr="0014314D">
              <w:rPr>
                <w:rFonts w:asciiTheme="majorHAnsi" w:hAnsiTheme="majorHAnsi" w:cs="Times New Roman"/>
                <w:i/>
                <w:iCs/>
              </w:rPr>
              <w:t>(stairs, ladders, etc.)</w:t>
            </w:r>
          </w:p>
        </w:tc>
        <w:tc>
          <w:tcPr>
            <w:tcW w:w="3641" w:type="dxa"/>
          </w:tcPr>
          <w:p w14:paraId="11CC697D" w14:textId="77777777" w:rsidR="007175C0" w:rsidRPr="0014314D" w:rsidRDefault="007175C0" w:rsidP="00287124">
            <w:pPr>
              <w:jc w:val="both"/>
              <w:rPr>
                <w:rFonts w:asciiTheme="majorHAnsi" w:hAnsiTheme="majorHAnsi" w:cs="Times New Roman"/>
              </w:rPr>
            </w:pPr>
          </w:p>
        </w:tc>
        <w:tc>
          <w:tcPr>
            <w:tcW w:w="899" w:type="dxa"/>
          </w:tcPr>
          <w:p w14:paraId="69F7A14C" w14:textId="77777777" w:rsidR="007175C0" w:rsidRPr="0014314D" w:rsidRDefault="007175C0" w:rsidP="00287124">
            <w:pPr>
              <w:jc w:val="both"/>
              <w:rPr>
                <w:rFonts w:asciiTheme="majorHAnsi" w:hAnsiTheme="majorHAnsi" w:cs="Times New Roman"/>
              </w:rPr>
            </w:pPr>
          </w:p>
        </w:tc>
      </w:tr>
      <w:tr w:rsidR="007175C0" w:rsidRPr="0014314D" w14:paraId="759A450F" w14:textId="77777777" w:rsidTr="0014314D">
        <w:tc>
          <w:tcPr>
            <w:tcW w:w="447" w:type="dxa"/>
          </w:tcPr>
          <w:p w14:paraId="31FF4B89"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15</w:t>
            </w:r>
          </w:p>
        </w:tc>
        <w:tc>
          <w:tcPr>
            <w:tcW w:w="4368" w:type="dxa"/>
          </w:tcPr>
          <w:p w14:paraId="2A018B55"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 xml:space="preserve">Electricity consumption of the facility </w:t>
            </w:r>
            <w:r w:rsidRPr="0014314D">
              <w:rPr>
                <w:rFonts w:asciiTheme="majorHAnsi" w:hAnsiTheme="majorHAnsi" w:cs="Times New Roman"/>
                <w:i/>
                <w:iCs/>
              </w:rPr>
              <w:t>(monthly and annually)</w:t>
            </w:r>
          </w:p>
        </w:tc>
        <w:tc>
          <w:tcPr>
            <w:tcW w:w="3641" w:type="dxa"/>
          </w:tcPr>
          <w:p w14:paraId="184AF713" w14:textId="77777777" w:rsidR="007175C0" w:rsidRPr="0014314D" w:rsidRDefault="007175C0" w:rsidP="00287124">
            <w:pPr>
              <w:jc w:val="both"/>
              <w:rPr>
                <w:rFonts w:asciiTheme="majorHAnsi" w:hAnsiTheme="majorHAnsi" w:cs="Times New Roman"/>
              </w:rPr>
            </w:pPr>
          </w:p>
        </w:tc>
        <w:tc>
          <w:tcPr>
            <w:tcW w:w="899" w:type="dxa"/>
          </w:tcPr>
          <w:p w14:paraId="0EF55A6A" w14:textId="77777777" w:rsidR="007175C0" w:rsidRPr="0014314D" w:rsidRDefault="007175C0" w:rsidP="00287124">
            <w:pPr>
              <w:jc w:val="both"/>
              <w:rPr>
                <w:rFonts w:asciiTheme="majorHAnsi" w:hAnsiTheme="majorHAnsi" w:cs="Times New Roman"/>
              </w:rPr>
            </w:pPr>
          </w:p>
        </w:tc>
      </w:tr>
      <w:tr w:rsidR="007175C0" w:rsidRPr="0014314D" w14:paraId="6F0DC827" w14:textId="77777777" w:rsidTr="0014314D">
        <w:tc>
          <w:tcPr>
            <w:tcW w:w="447" w:type="dxa"/>
          </w:tcPr>
          <w:p w14:paraId="3A584543"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16</w:t>
            </w:r>
          </w:p>
        </w:tc>
        <w:tc>
          <w:tcPr>
            <w:tcW w:w="4368" w:type="dxa"/>
          </w:tcPr>
          <w:p w14:paraId="6765FC12"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Capacity of solar panels to be installed by “</w:t>
            </w:r>
            <w:proofErr w:type="spellStart"/>
            <w:r w:rsidRPr="0014314D">
              <w:rPr>
                <w:rFonts w:asciiTheme="majorHAnsi" w:hAnsiTheme="majorHAnsi" w:cs="Times New Roman"/>
              </w:rPr>
              <w:t>Yashil</w:t>
            </w:r>
            <w:proofErr w:type="spellEnd"/>
            <w:r w:rsidRPr="0014314D">
              <w:rPr>
                <w:rFonts w:asciiTheme="majorHAnsi" w:hAnsiTheme="majorHAnsi" w:cs="Times New Roman"/>
              </w:rPr>
              <w:t xml:space="preserve"> </w:t>
            </w:r>
            <w:proofErr w:type="spellStart"/>
            <w:r w:rsidRPr="0014314D">
              <w:rPr>
                <w:rFonts w:asciiTheme="majorHAnsi" w:hAnsiTheme="majorHAnsi" w:cs="Times New Roman"/>
              </w:rPr>
              <w:t>Energiya</w:t>
            </w:r>
            <w:proofErr w:type="spellEnd"/>
            <w:r w:rsidRPr="0014314D">
              <w:rPr>
                <w:rFonts w:asciiTheme="majorHAnsi" w:hAnsiTheme="majorHAnsi" w:cs="Times New Roman"/>
              </w:rPr>
              <w:t xml:space="preserve">” LLC </w:t>
            </w:r>
            <w:r w:rsidRPr="0014314D">
              <w:rPr>
                <w:rFonts w:asciiTheme="majorHAnsi" w:hAnsiTheme="majorHAnsi" w:cs="Times New Roman"/>
                <w:i/>
                <w:iCs/>
              </w:rPr>
              <w:t>(</w:t>
            </w:r>
            <w:proofErr w:type="spellStart"/>
            <w:r w:rsidRPr="0014314D">
              <w:rPr>
                <w:rFonts w:asciiTheme="majorHAnsi" w:hAnsiTheme="majorHAnsi" w:cs="Times New Roman"/>
                <w:i/>
                <w:iCs/>
              </w:rPr>
              <w:t>kWp</w:t>
            </w:r>
            <w:proofErr w:type="spellEnd"/>
            <w:r w:rsidRPr="0014314D">
              <w:rPr>
                <w:rFonts w:asciiTheme="majorHAnsi" w:hAnsiTheme="majorHAnsi" w:cs="Times New Roman"/>
                <w:i/>
                <w:iCs/>
              </w:rPr>
              <w:t>)</w:t>
            </w:r>
          </w:p>
        </w:tc>
        <w:tc>
          <w:tcPr>
            <w:tcW w:w="3641" w:type="dxa"/>
          </w:tcPr>
          <w:p w14:paraId="4E842B7C" w14:textId="77777777" w:rsidR="007175C0" w:rsidRPr="0014314D" w:rsidRDefault="007175C0" w:rsidP="00287124">
            <w:pPr>
              <w:jc w:val="both"/>
              <w:rPr>
                <w:rFonts w:asciiTheme="majorHAnsi" w:hAnsiTheme="majorHAnsi" w:cs="Times New Roman"/>
              </w:rPr>
            </w:pPr>
          </w:p>
        </w:tc>
        <w:tc>
          <w:tcPr>
            <w:tcW w:w="899" w:type="dxa"/>
          </w:tcPr>
          <w:p w14:paraId="3F8511EF" w14:textId="77777777" w:rsidR="007175C0" w:rsidRPr="0014314D" w:rsidRDefault="007175C0" w:rsidP="00287124">
            <w:pPr>
              <w:jc w:val="both"/>
              <w:rPr>
                <w:rFonts w:asciiTheme="majorHAnsi" w:hAnsiTheme="majorHAnsi" w:cs="Times New Roman"/>
              </w:rPr>
            </w:pPr>
          </w:p>
        </w:tc>
      </w:tr>
      <w:tr w:rsidR="007175C0" w:rsidRPr="0014314D" w14:paraId="7DFC15D8" w14:textId="77777777" w:rsidTr="0014314D">
        <w:tc>
          <w:tcPr>
            <w:tcW w:w="447" w:type="dxa"/>
          </w:tcPr>
          <w:p w14:paraId="7EC46132"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17</w:t>
            </w:r>
          </w:p>
        </w:tc>
        <w:tc>
          <w:tcPr>
            <w:tcW w:w="4368" w:type="dxa"/>
          </w:tcPr>
          <w:p w14:paraId="4ED1C40F"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Availability and status of grid connection point of generated electricity</w:t>
            </w:r>
          </w:p>
        </w:tc>
        <w:tc>
          <w:tcPr>
            <w:tcW w:w="3641" w:type="dxa"/>
          </w:tcPr>
          <w:p w14:paraId="605B47E4" w14:textId="77777777" w:rsidR="007175C0" w:rsidRPr="0014314D" w:rsidRDefault="007175C0" w:rsidP="00287124">
            <w:pPr>
              <w:jc w:val="both"/>
              <w:rPr>
                <w:rFonts w:asciiTheme="majorHAnsi" w:hAnsiTheme="majorHAnsi" w:cs="Times New Roman"/>
              </w:rPr>
            </w:pPr>
          </w:p>
        </w:tc>
        <w:tc>
          <w:tcPr>
            <w:tcW w:w="899" w:type="dxa"/>
          </w:tcPr>
          <w:p w14:paraId="28E1EADE" w14:textId="77777777" w:rsidR="007175C0" w:rsidRPr="0014314D" w:rsidRDefault="007175C0" w:rsidP="00287124">
            <w:pPr>
              <w:jc w:val="both"/>
              <w:rPr>
                <w:rFonts w:asciiTheme="majorHAnsi" w:hAnsiTheme="majorHAnsi" w:cs="Times New Roman"/>
              </w:rPr>
            </w:pPr>
          </w:p>
        </w:tc>
      </w:tr>
      <w:tr w:rsidR="007175C0" w:rsidRPr="0014314D" w14:paraId="50DEB803" w14:textId="77777777" w:rsidTr="0014314D">
        <w:tc>
          <w:tcPr>
            <w:tcW w:w="447" w:type="dxa"/>
          </w:tcPr>
          <w:p w14:paraId="4ADEFF72"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18</w:t>
            </w:r>
          </w:p>
        </w:tc>
        <w:tc>
          <w:tcPr>
            <w:tcW w:w="4368" w:type="dxa"/>
          </w:tcPr>
          <w:p w14:paraId="67FA9B8B"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 xml:space="preserve">Availability of property ownership of the facility </w:t>
            </w:r>
            <w:r w:rsidRPr="0014314D">
              <w:rPr>
                <w:rFonts w:asciiTheme="majorHAnsi" w:hAnsiTheme="majorHAnsi" w:cs="Times New Roman"/>
                <w:i/>
                <w:iCs/>
              </w:rPr>
              <w:t>(lease agreement)</w:t>
            </w:r>
          </w:p>
        </w:tc>
        <w:tc>
          <w:tcPr>
            <w:tcW w:w="3641" w:type="dxa"/>
          </w:tcPr>
          <w:p w14:paraId="142E0940" w14:textId="77777777" w:rsidR="007175C0" w:rsidRPr="0014314D" w:rsidRDefault="007175C0" w:rsidP="00287124">
            <w:pPr>
              <w:jc w:val="both"/>
              <w:rPr>
                <w:rFonts w:asciiTheme="majorHAnsi" w:hAnsiTheme="majorHAnsi" w:cs="Times New Roman"/>
              </w:rPr>
            </w:pPr>
          </w:p>
        </w:tc>
        <w:tc>
          <w:tcPr>
            <w:tcW w:w="899" w:type="dxa"/>
          </w:tcPr>
          <w:p w14:paraId="4525A95A" w14:textId="77777777" w:rsidR="007175C0" w:rsidRPr="0014314D" w:rsidRDefault="007175C0" w:rsidP="00287124">
            <w:pPr>
              <w:jc w:val="both"/>
              <w:rPr>
                <w:rFonts w:asciiTheme="majorHAnsi" w:hAnsiTheme="majorHAnsi" w:cs="Times New Roman"/>
              </w:rPr>
            </w:pPr>
          </w:p>
        </w:tc>
      </w:tr>
      <w:tr w:rsidR="007175C0" w:rsidRPr="0014314D" w14:paraId="429FE63C" w14:textId="77777777" w:rsidTr="0014314D">
        <w:tc>
          <w:tcPr>
            <w:tcW w:w="447" w:type="dxa"/>
          </w:tcPr>
          <w:p w14:paraId="0B462E86"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19</w:t>
            </w:r>
          </w:p>
        </w:tc>
        <w:tc>
          <w:tcPr>
            <w:tcW w:w="4368" w:type="dxa"/>
          </w:tcPr>
          <w:p w14:paraId="1E737F95"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Organization’s Subscriber account number connected to regional electricity networks</w:t>
            </w:r>
          </w:p>
        </w:tc>
        <w:tc>
          <w:tcPr>
            <w:tcW w:w="3641" w:type="dxa"/>
          </w:tcPr>
          <w:p w14:paraId="4FF233BF" w14:textId="77777777" w:rsidR="007175C0" w:rsidRPr="0014314D" w:rsidRDefault="007175C0" w:rsidP="00287124">
            <w:pPr>
              <w:jc w:val="both"/>
              <w:rPr>
                <w:rFonts w:asciiTheme="majorHAnsi" w:hAnsiTheme="majorHAnsi" w:cs="Times New Roman"/>
              </w:rPr>
            </w:pPr>
          </w:p>
        </w:tc>
        <w:tc>
          <w:tcPr>
            <w:tcW w:w="899" w:type="dxa"/>
          </w:tcPr>
          <w:p w14:paraId="19B7FE35" w14:textId="77777777" w:rsidR="007175C0" w:rsidRPr="0014314D" w:rsidRDefault="007175C0" w:rsidP="00287124">
            <w:pPr>
              <w:jc w:val="both"/>
              <w:rPr>
                <w:rFonts w:asciiTheme="majorHAnsi" w:hAnsiTheme="majorHAnsi" w:cs="Times New Roman"/>
              </w:rPr>
            </w:pPr>
          </w:p>
        </w:tc>
      </w:tr>
      <w:tr w:rsidR="007175C0" w:rsidRPr="0014314D" w14:paraId="09EBE9BE" w14:textId="77777777" w:rsidTr="0014314D">
        <w:tc>
          <w:tcPr>
            <w:tcW w:w="447" w:type="dxa"/>
          </w:tcPr>
          <w:p w14:paraId="0B50615E"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20</w:t>
            </w:r>
          </w:p>
        </w:tc>
        <w:tc>
          <w:tcPr>
            <w:tcW w:w="4368" w:type="dxa"/>
          </w:tcPr>
          <w:p w14:paraId="25B41743"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 xml:space="preserve">Availability and operational status </w:t>
            </w:r>
            <w:r w:rsidRPr="0014314D">
              <w:rPr>
                <w:rFonts w:asciiTheme="majorHAnsi" w:hAnsiTheme="majorHAnsi" w:cs="Times New Roman"/>
              </w:rPr>
              <w:br/>
              <w:t>of 3-phase electricity network, including voltage level</w:t>
            </w:r>
          </w:p>
        </w:tc>
        <w:tc>
          <w:tcPr>
            <w:tcW w:w="3641" w:type="dxa"/>
          </w:tcPr>
          <w:p w14:paraId="08ED1D17" w14:textId="77777777" w:rsidR="007175C0" w:rsidRPr="0014314D" w:rsidRDefault="007175C0" w:rsidP="00287124">
            <w:pPr>
              <w:jc w:val="both"/>
              <w:rPr>
                <w:rFonts w:asciiTheme="majorHAnsi" w:hAnsiTheme="majorHAnsi" w:cs="Times New Roman"/>
              </w:rPr>
            </w:pPr>
          </w:p>
        </w:tc>
        <w:tc>
          <w:tcPr>
            <w:tcW w:w="899" w:type="dxa"/>
          </w:tcPr>
          <w:p w14:paraId="0B81B43B" w14:textId="77777777" w:rsidR="007175C0" w:rsidRPr="0014314D" w:rsidRDefault="007175C0" w:rsidP="00287124">
            <w:pPr>
              <w:jc w:val="both"/>
              <w:rPr>
                <w:rFonts w:asciiTheme="majorHAnsi" w:hAnsiTheme="majorHAnsi" w:cs="Times New Roman"/>
              </w:rPr>
            </w:pPr>
          </w:p>
        </w:tc>
      </w:tr>
      <w:tr w:rsidR="007175C0" w:rsidRPr="0014314D" w14:paraId="5809362B" w14:textId="77777777" w:rsidTr="0014314D">
        <w:tc>
          <w:tcPr>
            <w:tcW w:w="447" w:type="dxa"/>
          </w:tcPr>
          <w:p w14:paraId="3A72DB3E" w14:textId="77777777" w:rsidR="007175C0" w:rsidRPr="0014314D" w:rsidRDefault="007175C0" w:rsidP="00287124">
            <w:pPr>
              <w:jc w:val="center"/>
              <w:rPr>
                <w:rFonts w:asciiTheme="majorHAnsi" w:hAnsiTheme="majorHAnsi" w:cs="Times New Roman"/>
              </w:rPr>
            </w:pPr>
            <w:r w:rsidRPr="0014314D">
              <w:rPr>
                <w:rFonts w:asciiTheme="majorHAnsi" w:hAnsiTheme="majorHAnsi" w:cs="Times New Roman"/>
              </w:rPr>
              <w:t>21</w:t>
            </w:r>
          </w:p>
        </w:tc>
        <w:tc>
          <w:tcPr>
            <w:tcW w:w="4368" w:type="dxa"/>
          </w:tcPr>
          <w:p w14:paraId="63519C5C" w14:textId="77777777" w:rsidR="007175C0" w:rsidRPr="0014314D" w:rsidRDefault="007175C0" w:rsidP="00287124">
            <w:pPr>
              <w:jc w:val="both"/>
              <w:rPr>
                <w:rFonts w:asciiTheme="majorHAnsi" w:hAnsiTheme="majorHAnsi" w:cs="Times New Roman"/>
              </w:rPr>
            </w:pPr>
            <w:r w:rsidRPr="0014314D">
              <w:rPr>
                <w:rFonts w:asciiTheme="majorHAnsi" w:hAnsiTheme="majorHAnsi" w:cs="Times New Roman"/>
              </w:rPr>
              <w:t xml:space="preserve">Availability of water source in or near the facility </w:t>
            </w:r>
            <w:r w:rsidRPr="0014314D">
              <w:rPr>
                <w:rFonts w:asciiTheme="majorHAnsi" w:hAnsiTheme="majorHAnsi" w:cs="Times New Roman"/>
                <w:i/>
                <w:iCs/>
              </w:rPr>
              <w:t>(for panel washing)</w:t>
            </w:r>
          </w:p>
        </w:tc>
        <w:tc>
          <w:tcPr>
            <w:tcW w:w="3641" w:type="dxa"/>
          </w:tcPr>
          <w:p w14:paraId="4CE85029" w14:textId="77777777" w:rsidR="007175C0" w:rsidRPr="0014314D" w:rsidRDefault="007175C0" w:rsidP="00287124">
            <w:pPr>
              <w:jc w:val="both"/>
              <w:rPr>
                <w:rFonts w:asciiTheme="majorHAnsi" w:hAnsiTheme="majorHAnsi" w:cs="Times New Roman"/>
              </w:rPr>
            </w:pPr>
          </w:p>
        </w:tc>
        <w:tc>
          <w:tcPr>
            <w:tcW w:w="899" w:type="dxa"/>
          </w:tcPr>
          <w:p w14:paraId="07580D77" w14:textId="77777777" w:rsidR="007175C0" w:rsidRPr="0014314D" w:rsidRDefault="007175C0" w:rsidP="00287124">
            <w:pPr>
              <w:jc w:val="both"/>
              <w:rPr>
                <w:rFonts w:asciiTheme="majorHAnsi" w:hAnsiTheme="majorHAnsi" w:cs="Times New Roman"/>
              </w:rPr>
            </w:pPr>
          </w:p>
        </w:tc>
      </w:tr>
    </w:tbl>
    <w:p w14:paraId="31CB37D0" w14:textId="0FB8539A" w:rsidR="007175C0" w:rsidRPr="000C52C8" w:rsidRDefault="007175C0" w:rsidP="00720367">
      <w:pPr>
        <w:spacing w:line="276" w:lineRule="auto"/>
        <w:jc w:val="both"/>
      </w:pPr>
    </w:p>
    <w:sectPr w:rsidR="007175C0" w:rsidRPr="000C52C8" w:rsidSect="0014314D">
      <w:headerReference w:type="even" r:id="rId11"/>
      <w:headerReference w:type="default" r:id="rId12"/>
      <w:footerReference w:type="default" r:id="rId13"/>
      <w:headerReference w:type="first" r:id="rId14"/>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40A02" w14:textId="77777777" w:rsidR="00262020" w:rsidRDefault="00262020" w:rsidP="00B04DCE">
      <w:pPr>
        <w:spacing w:after="0" w:line="240" w:lineRule="auto"/>
      </w:pPr>
      <w:r>
        <w:separator/>
      </w:r>
    </w:p>
  </w:endnote>
  <w:endnote w:type="continuationSeparator" w:id="0">
    <w:p w14:paraId="0B44F3FB" w14:textId="77777777" w:rsidR="00262020" w:rsidRDefault="00262020" w:rsidP="00B04DCE">
      <w:pPr>
        <w:spacing w:after="0" w:line="240" w:lineRule="auto"/>
      </w:pPr>
      <w:r>
        <w:continuationSeparator/>
      </w:r>
    </w:p>
  </w:endnote>
  <w:endnote w:type="continuationNotice" w:id="1">
    <w:p w14:paraId="00EB4AAD" w14:textId="77777777" w:rsidR="00262020" w:rsidRDefault="002620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76422"/>
      <w:docPartObj>
        <w:docPartGallery w:val="Page Numbers (Bottom of Page)"/>
        <w:docPartUnique/>
      </w:docPartObj>
    </w:sdtPr>
    <w:sdtContent>
      <w:p w14:paraId="545A24EF" w14:textId="3AAD2381" w:rsidR="0014314D" w:rsidRDefault="0014314D">
        <w:pPr>
          <w:pStyle w:val="af6"/>
          <w:jc w:val="right"/>
        </w:pPr>
        <w:r>
          <w:fldChar w:fldCharType="begin"/>
        </w:r>
        <w:r>
          <w:instrText>PAGE   \* MERGEFORMAT</w:instrText>
        </w:r>
        <w:r>
          <w:fldChar w:fldCharType="separate"/>
        </w:r>
        <w:r>
          <w:rPr>
            <w:lang w:val="ru-RU"/>
          </w:rPr>
          <w:t>2</w:t>
        </w:r>
        <w:r>
          <w:fldChar w:fldCharType="end"/>
        </w:r>
      </w:p>
    </w:sdtContent>
  </w:sdt>
  <w:p w14:paraId="1CB649D6" w14:textId="77777777" w:rsidR="0014314D" w:rsidRDefault="0014314D">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C0CB5" w14:textId="77777777" w:rsidR="00262020" w:rsidRDefault="00262020" w:rsidP="00B04DCE">
      <w:pPr>
        <w:spacing w:after="0" w:line="240" w:lineRule="auto"/>
      </w:pPr>
      <w:r>
        <w:separator/>
      </w:r>
    </w:p>
  </w:footnote>
  <w:footnote w:type="continuationSeparator" w:id="0">
    <w:p w14:paraId="5E67DA47" w14:textId="77777777" w:rsidR="00262020" w:rsidRDefault="00262020" w:rsidP="00B04DCE">
      <w:pPr>
        <w:spacing w:after="0" w:line="240" w:lineRule="auto"/>
      </w:pPr>
      <w:r>
        <w:continuationSeparator/>
      </w:r>
    </w:p>
  </w:footnote>
  <w:footnote w:type="continuationNotice" w:id="1">
    <w:p w14:paraId="6280B6F5" w14:textId="77777777" w:rsidR="00262020" w:rsidRDefault="002620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F70E9" w14:textId="0E4113BF" w:rsidR="00B04DCE" w:rsidRDefault="00B04DCE">
    <w:pPr>
      <w:pStyle w:val="ad"/>
    </w:pPr>
    <w:r>
      <w:rPr>
        <w:noProof/>
      </w:rPr>
      <mc:AlternateContent>
        <mc:Choice Requires="wps">
          <w:drawing>
            <wp:anchor distT="0" distB="0" distL="0" distR="0" simplePos="0" relativeHeight="251658241" behindDoc="0" locked="0" layoutInCell="1" allowOverlap="1" wp14:anchorId="719F3B82" wp14:editId="4F80739E">
              <wp:simplePos x="635" y="635"/>
              <wp:positionH relativeFrom="page">
                <wp:align>right</wp:align>
              </wp:positionH>
              <wp:positionV relativeFrom="page">
                <wp:align>top</wp:align>
              </wp:positionV>
              <wp:extent cx="1517650" cy="391160"/>
              <wp:effectExtent l="0" t="0" r="0" b="8890"/>
              <wp:wrapNone/>
              <wp:docPr id="1365327155" name="Text Box 2"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17650" cy="391160"/>
                      </a:xfrm>
                      <a:prstGeom prst="rect">
                        <a:avLst/>
                      </a:prstGeom>
                      <a:noFill/>
                      <a:ln>
                        <a:noFill/>
                      </a:ln>
                    </wps:spPr>
                    <wps:txbx>
                      <w:txbxContent>
                        <w:p w14:paraId="4933E961" w14:textId="678CF93D" w:rsidR="00B04DCE" w:rsidRPr="00B04DCE" w:rsidRDefault="00B04DCE" w:rsidP="00B04DCE">
                          <w:pPr>
                            <w:spacing w:after="0"/>
                            <w:rPr>
                              <w:rFonts w:ascii="Calibri" w:eastAsia="Calibri" w:hAnsi="Calibri" w:cs="Calibri"/>
                              <w:noProof/>
                              <w:color w:val="000000"/>
                              <w:sz w:val="24"/>
                              <w:szCs w:val="24"/>
                            </w:rPr>
                          </w:pPr>
                          <w:r w:rsidRPr="00B04DCE">
                            <w:rPr>
                              <w:rFonts w:ascii="Calibri" w:eastAsia="Calibri" w:hAnsi="Calibri" w:cs="Calibri"/>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19F3B82" id="_x0000_t202" coordsize="21600,21600" o:spt="202" path="m,l,21600r21600,l21600,xe">
              <v:stroke joinstyle="miter"/>
              <v:path gradientshapeok="t" o:connecttype="rect"/>
            </v:shapetype>
            <v:shape id="Text Box 2" o:spid="_x0000_s1026" type="#_x0000_t202" alt="*OFFICIAL USE ONLY" style="position:absolute;margin-left:68.3pt;margin-top:0;width:119.5pt;height:30.8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" filled="f" stroked="f">
              <v:textbox style="mso-fit-shape-to-text:t" inset="0,15pt,20pt,0">
                <w:txbxContent>
                  <w:p w14:paraId="4933E961" w14:textId="678CF93D" w:rsidR="00B04DCE" w:rsidRPr="00B04DCE" w:rsidRDefault="00B04DCE" w:rsidP="00B04DCE">
                    <w:pPr>
                      <w:spacing w:after="0"/>
                      <w:rPr>
                        <w:rFonts w:ascii="Calibri" w:eastAsia="Calibri" w:hAnsi="Calibri" w:cs="Calibri"/>
                        <w:noProof/>
                        <w:color w:val="000000"/>
                        <w:sz w:val="24"/>
                        <w:szCs w:val="24"/>
                      </w:rPr>
                    </w:pPr>
                    <w:r w:rsidRPr="00B04DCE">
                      <w:rPr>
                        <w:rFonts w:ascii="Calibri" w:eastAsia="Calibri" w:hAnsi="Calibri" w:cs="Calibri"/>
                        <w:noProof/>
                        <w:color w:val="000000"/>
                        <w:sz w:val="24"/>
                        <w:szCs w:val="24"/>
                      </w:rPr>
                      <w:t>*OFFICIAL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BF8A" w14:textId="6FA7FD08" w:rsidR="00B04DCE" w:rsidRDefault="00B04DCE">
    <w:pPr>
      <w:pStyle w:val="ad"/>
    </w:pPr>
    <w:r>
      <w:rPr>
        <w:noProof/>
      </w:rPr>
      <mc:AlternateContent>
        <mc:Choice Requires="wps">
          <w:drawing>
            <wp:anchor distT="0" distB="0" distL="0" distR="0" simplePos="0" relativeHeight="251658242" behindDoc="0" locked="0" layoutInCell="1" allowOverlap="1" wp14:anchorId="1AA30050" wp14:editId="2FF2E91C">
              <wp:simplePos x="635" y="635"/>
              <wp:positionH relativeFrom="page">
                <wp:align>right</wp:align>
              </wp:positionH>
              <wp:positionV relativeFrom="page">
                <wp:align>top</wp:align>
              </wp:positionV>
              <wp:extent cx="1517650" cy="391160"/>
              <wp:effectExtent l="0" t="0" r="0" b="8890"/>
              <wp:wrapNone/>
              <wp:docPr id="1325930591" name="Text Box 3"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17650" cy="391160"/>
                      </a:xfrm>
                      <a:prstGeom prst="rect">
                        <a:avLst/>
                      </a:prstGeom>
                      <a:noFill/>
                      <a:ln>
                        <a:noFill/>
                      </a:ln>
                    </wps:spPr>
                    <wps:txbx>
                      <w:txbxContent>
                        <w:p w14:paraId="7CCE6D11" w14:textId="163B2767" w:rsidR="00B04DCE" w:rsidRPr="00B04DCE" w:rsidRDefault="00B04DCE" w:rsidP="00B04DCE">
                          <w:pPr>
                            <w:spacing w:after="0"/>
                            <w:rPr>
                              <w:rFonts w:ascii="Calibri" w:eastAsia="Calibri" w:hAnsi="Calibri" w:cs="Calibri"/>
                              <w:noProof/>
                              <w:color w:val="000000"/>
                              <w:sz w:val="24"/>
                              <w:szCs w:val="24"/>
                            </w:rPr>
                          </w:pPr>
                          <w:r w:rsidRPr="00B04DCE">
                            <w:rPr>
                              <w:rFonts w:ascii="Calibri" w:eastAsia="Calibri" w:hAnsi="Calibri" w:cs="Calibri"/>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AA30050" id="_x0000_t202" coordsize="21600,21600" o:spt="202" path="m,l,21600r21600,l21600,xe">
              <v:stroke joinstyle="miter"/>
              <v:path gradientshapeok="t" o:connecttype="rect"/>
            </v:shapetype>
            <v:shape id="Text Box 3" o:spid="_x0000_s1027" type="#_x0000_t202" alt="*OFFICIAL USE ONLY" style="position:absolute;margin-left:68.3pt;margin-top:0;width:119.5pt;height:30.8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" filled="f" stroked="f">
              <v:textbox style="mso-fit-shape-to-text:t" inset="0,15pt,20pt,0">
                <w:txbxContent>
                  <w:p w14:paraId="7CCE6D11" w14:textId="163B2767" w:rsidR="00B04DCE" w:rsidRPr="00B04DCE" w:rsidRDefault="00B04DCE" w:rsidP="00B04DCE">
                    <w:pPr>
                      <w:spacing w:after="0"/>
                      <w:rPr>
                        <w:rFonts w:ascii="Calibri" w:eastAsia="Calibri" w:hAnsi="Calibri" w:cs="Calibri"/>
                        <w:noProof/>
                        <w:color w:val="000000"/>
                        <w:sz w:val="24"/>
                        <w:szCs w:val="24"/>
                      </w:rPr>
                    </w:pPr>
                    <w:r w:rsidRPr="00B04DCE">
                      <w:rPr>
                        <w:rFonts w:ascii="Calibri" w:eastAsia="Calibri" w:hAnsi="Calibri" w:cs="Calibri"/>
                        <w:noProof/>
                        <w:color w:val="000000"/>
                        <w:sz w:val="24"/>
                        <w:szCs w:val="24"/>
                      </w:rPr>
                      <w:t>*OFFICIAL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C37C" w14:textId="6C7B436A" w:rsidR="00B04DCE" w:rsidRDefault="00B04DCE">
    <w:pPr>
      <w:pStyle w:val="ad"/>
    </w:pPr>
    <w:r>
      <w:rPr>
        <w:noProof/>
      </w:rPr>
      <mc:AlternateContent>
        <mc:Choice Requires="wps">
          <w:drawing>
            <wp:anchor distT="0" distB="0" distL="0" distR="0" simplePos="0" relativeHeight="251658240" behindDoc="0" locked="0" layoutInCell="1" allowOverlap="1" wp14:anchorId="4FD61811" wp14:editId="590135AD">
              <wp:simplePos x="635" y="635"/>
              <wp:positionH relativeFrom="page">
                <wp:align>right</wp:align>
              </wp:positionH>
              <wp:positionV relativeFrom="page">
                <wp:align>top</wp:align>
              </wp:positionV>
              <wp:extent cx="1517650" cy="391160"/>
              <wp:effectExtent l="0" t="0" r="0" b="8890"/>
              <wp:wrapNone/>
              <wp:docPr id="1715669145" name="Text Box 1"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17650" cy="391160"/>
                      </a:xfrm>
                      <a:prstGeom prst="rect">
                        <a:avLst/>
                      </a:prstGeom>
                      <a:noFill/>
                      <a:ln>
                        <a:noFill/>
                      </a:ln>
                    </wps:spPr>
                    <wps:txbx>
                      <w:txbxContent>
                        <w:p w14:paraId="6F28B4E4" w14:textId="07B08A04" w:rsidR="00B04DCE" w:rsidRPr="00B04DCE" w:rsidRDefault="00B04DCE" w:rsidP="00B04DCE">
                          <w:pPr>
                            <w:spacing w:after="0"/>
                            <w:rPr>
                              <w:rFonts w:ascii="Calibri" w:eastAsia="Calibri" w:hAnsi="Calibri" w:cs="Calibri"/>
                              <w:noProof/>
                              <w:color w:val="000000"/>
                              <w:sz w:val="24"/>
                              <w:szCs w:val="24"/>
                            </w:rPr>
                          </w:pPr>
                          <w:r w:rsidRPr="00B04DCE">
                            <w:rPr>
                              <w:rFonts w:ascii="Calibri" w:eastAsia="Calibri" w:hAnsi="Calibri" w:cs="Calibri"/>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FD61811" id="_x0000_t202" coordsize="21600,21600" o:spt="202" path="m,l,21600r21600,l21600,xe">
              <v:stroke joinstyle="miter"/>
              <v:path gradientshapeok="t" o:connecttype="rect"/>
            </v:shapetype>
            <v:shape id="Text Box 1" o:spid="_x0000_s1028" type="#_x0000_t202" alt="*OFFICIAL USE ONLY" style="position:absolute;margin-left:68.3pt;margin-top:0;width:119.5pt;height:30.8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" filled="f" stroked="f">
              <v:textbox style="mso-fit-shape-to-text:t" inset="0,15pt,20pt,0">
                <w:txbxContent>
                  <w:p w14:paraId="6F28B4E4" w14:textId="07B08A04" w:rsidR="00B04DCE" w:rsidRPr="00B04DCE" w:rsidRDefault="00B04DCE" w:rsidP="00B04DCE">
                    <w:pPr>
                      <w:spacing w:after="0"/>
                      <w:rPr>
                        <w:rFonts w:ascii="Calibri" w:eastAsia="Calibri" w:hAnsi="Calibri" w:cs="Calibri"/>
                        <w:noProof/>
                        <w:color w:val="000000"/>
                        <w:sz w:val="24"/>
                        <w:szCs w:val="24"/>
                      </w:rPr>
                    </w:pPr>
                    <w:r w:rsidRPr="00B04DCE">
                      <w:rPr>
                        <w:rFonts w:ascii="Calibri" w:eastAsia="Calibri" w:hAnsi="Calibri" w:cs="Calibri"/>
                        <w:noProof/>
                        <w:color w:val="000000"/>
                        <w:sz w:val="24"/>
                        <w:szCs w:val="24"/>
                      </w:rPr>
                      <w:t>*OFFICIAL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A5E75"/>
    <w:multiLevelType w:val="multilevel"/>
    <w:tmpl w:val="D138D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A51F8E"/>
    <w:multiLevelType w:val="hybridMultilevel"/>
    <w:tmpl w:val="08227F46"/>
    <w:lvl w:ilvl="0" w:tplc="327C1EBA">
      <w:start w:val="1"/>
      <w:numFmt w:val="decimal"/>
      <w:lvlText w:val="%1."/>
      <w:lvlJc w:val="left"/>
      <w:pPr>
        <w:ind w:left="720" w:hanging="360"/>
      </w:pPr>
      <w:rPr>
        <w:rFonts w:ascii="Arial" w:hAnsi="Arial" w:cs="Arial"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D970B5"/>
    <w:multiLevelType w:val="hybridMultilevel"/>
    <w:tmpl w:val="4588F628"/>
    <w:lvl w:ilvl="0" w:tplc="C4D263C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7B7E1D"/>
    <w:multiLevelType w:val="hybridMultilevel"/>
    <w:tmpl w:val="A442F9A8"/>
    <w:lvl w:ilvl="0" w:tplc="AE4AE1CA">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45559C"/>
    <w:multiLevelType w:val="multilevel"/>
    <w:tmpl w:val="2264D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4638A7"/>
    <w:multiLevelType w:val="hybridMultilevel"/>
    <w:tmpl w:val="20E69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7A65D6"/>
    <w:multiLevelType w:val="hybridMultilevel"/>
    <w:tmpl w:val="B22A8AC2"/>
    <w:lvl w:ilvl="0" w:tplc="FA86871C">
      <w:numFmt w:val="bullet"/>
      <w:lvlText w:val="•"/>
      <w:lvlJc w:val="left"/>
      <w:pPr>
        <w:ind w:left="1080" w:hanging="72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01334D"/>
    <w:multiLevelType w:val="hybridMultilevel"/>
    <w:tmpl w:val="B2481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001474"/>
    <w:multiLevelType w:val="multilevel"/>
    <w:tmpl w:val="986A9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921658"/>
    <w:multiLevelType w:val="multilevel"/>
    <w:tmpl w:val="E5963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177480"/>
    <w:multiLevelType w:val="hybridMultilevel"/>
    <w:tmpl w:val="0892055E"/>
    <w:lvl w:ilvl="0" w:tplc="FFFFFFFF">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90E569C"/>
    <w:multiLevelType w:val="hybridMultilevel"/>
    <w:tmpl w:val="B890DBB4"/>
    <w:lvl w:ilvl="0" w:tplc="C4D263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51179"/>
    <w:multiLevelType w:val="hybridMultilevel"/>
    <w:tmpl w:val="C8B8C20C"/>
    <w:lvl w:ilvl="0" w:tplc="1DF0E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1825788">
    <w:abstractNumId w:val="8"/>
  </w:num>
  <w:num w:numId="2" w16cid:durableId="1772124223">
    <w:abstractNumId w:val="4"/>
  </w:num>
  <w:num w:numId="3" w16cid:durableId="921259176">
    <w:abstractNumId w:val="9"/>
  </w:num>
  <w:num w:numId="4" w16cid:durableId="1604144650">
    <w:abstractNumId w:val="0"/>
  </w:num>
  <w:num w:numId="5" w16cid:durableId="1228491361">
    <w:abstractNumId w:val="1"/>
  </w:num>
  <w:num w:numId="6" w16cid:durableId="44918574">
    <w:abstractNumId w:val="2"/>
  </w:num>
  <w:num w:numId="7" w16cid:durableId="405960503">
    <w:abstractNumId w:val="3"/>
  </w:num>
  <w:num w:numId="8" w16cid:durableId="754589265">
    <w:abstractNumId w:val="6"/>
  </w:num>
  <w:num w:numId="9" w16cid:durableId="1117289323">
    <w:abstractNumId w:val="11"/>
  </w:num>
  <w:num w:numId="10" w16cid:durableId="49623724">
    <w:abstractNumId w:val="5"/>
  </w:num>
  <w:num w:numId="11" w16cid:durableId="464391826">
    <w:abstractNumId w:val="7"/>
  </w:num>
  <w:num w:numId="12" w16cid:durableId="1028487402">
    <w:abstractNumId w:val="12"/>
  </w:num>
  <w:num w:numId="13" w16cid:durableId="1050038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F18"/>
    <w:rsid w:val="00004833"/>
    <w:rsid w:val="00004D0A"/>
    <w:rsid w:val="0000519A"/>
    <w:rsid w:val="00007A90"/>
    <w:rsid w:val="00011FA2"/>
    <w:rsid w:val="00015508"/>
    <w:rsid w:val="000211B4"/>
    <w:rsid w:val="00021B48"/>
    <w:rsid w:val="00027E9E"/>
    <w:rsid w:val="00035A4D"/>
    <w:rsid w:val="00040244"/>
    <w:rsid w:val="0004024C"/>
    <w:rsid w:val="00044B72"/>
    <w:rsid w:val="00050496"/>
    <w:rsid w:val="00051779"/>
    <w:rsid w:val="00052B64"/>
    <w:rsid w:val="000663D7"/>
    <w:rsid w:val="000679CE"/>
    <w:rsid w:val="000727BF"/>
    <w:rsid w:val="000760CC"/>
    <w:rsid w:val="0008493D"/>
    <w:rsid w:val="00086E68"/>
    <w:rsid w:val="000A1E2D"/>
    <w:rsid w:val="000C52C8"/>
    <w:rsid w:val="000D5E51"/>
    <w:rsid w:val="000E09BC"/>
    <w:rsid w:val="000F2C50"/>
    <w:rsid w:val="000F3943"/>
    <w:rsid w:val="00102FCC"/>
    <w:rsid w:val="001121A0"/>
    <w:rsid w:val="00115CFA"/>
    <w:rsid w:val="00122400"/>
    <w:rsid w:val="0012692E"/>
    <w:rsid w:val="00130F1E"/>
    <w:rsid w:val="00133FF8"/>
    <w:rsid w:val="00134FE0"/>
    <w:rsid w:val="00137AA2"/>
    <w:rsid w:val="0014314D"/>
    <w:rsid w:val="001509C9"/>
    <w:rsid w:val="00153671"/>
    <w:rsid w:val="00154C69"/>
    <w:rsid w:val="00157461"/>
    <w:rsid w:val="0016482A"/>
    <w:rsid w:val="00165E2E"/>
    <w:rsid w:val="00166736"/>
    <w:rsid w:val="001A43C3"/>
    <w:rsid w:val="001B1A00"/>
    <w:rsid w:val="001B6783"/>
    <w:rsid w:val="001C2703"/>
    <w:rsid w:val="001C2B4F"/>
    <w:rsid w:val="001C6786"/>
    <w:rsid w:val="001D08B1"/>
    <w:rsid w:val="001D6AC4"/>
    <w:rsid w:val="001E2FD5"/>
    <w:rsid w:val="001E7B5B"/>
    <w:rsid w:val="001F17F4"/>
    <w:rsid w:val="001F1DFB"/>
    <w:rsid w:val="001F3D3C"/>
    <w:rsid w:val="002011F0"/>
    <w:rsid w:val="00203DCE"/>
    <w:rsid w:val="00213E4B"/>
    <w:rsid w:val="0021767C"/>
    <w:rsid w:val="00217EEF"/>
    <w:rsid w:val="00220416"/>
    <w:rsid w:val="002308D7"/>
    <w:rsid w:val="00231564"/>
    <w:rsid w:val="00235BE2"/>
    <w:rsid w:val="00242FFA"/>
    <w:rsid w:val="002433C6"/>
    <w:rsid w:val="00244E2E"/>
    <w:rsid w:val="00253102"/>
    <w:rsid w:val="00261B15"/>
    <w:rsid w:val="00262020"/>
    <w:rsid w:val="00262FF0"/>
    <w:rsid w:val="0026369D"/>
    <w:rsid w:val="0028035B"/>
    <w:rsid w:val="002A0025"/>
    <w:rsid w:val="002A0913"/>
    <w:rsid w:val="002A57D0"/>
    <w:rsid w:val="002A7DC0"/>
    <w:rsid w:val="002B69F5"/>
    <w:rsid w:val="002B7E30"/>
    <w:rsid w:val="002C0F59"/>
    <w:rsid w:val="002D16C2"/>
    <w:rsid w:val="002D475F"/>
    <w:rsid w:val="002D5DEB"/>
    <w:rsid w:val="002D6584"/>
    <w:rsid w:val="002E3115"/>
    <w:rsid w:val="002F0FB9"/>
    <w:rsid w:val="002F1489"/>
    <w:rsid w:val="002F172C"/>
    <w:rsid w:val="002F7E8C"/>
    <w:rsid w:val="00304CFD"/>
    <w:rsid w:val="0032183B"/>
    <w:rsid w:val="003222A6"/>
    <w:rsid w:val="0033042C"/>
    <w:rsid w:val="003338CF"/>
    <w:rsid w:val="003361DF"/>
    <w:rsid w:val="00343BA0"/>
    <w:rsid w:val="00353A74"/>
    <w:rsid w:val="0037270D"/>
    <w:rsid w:val="00381524"/>
    <w:rsid w:val="00382F5F"/>
    <w:rsid w:val="003A1DE4"/>
    <w:rsid w:val="003A4939"/>
    <w:rsid w:val="003B10E1"/>
    <w:rsid w:val="003B17BF"/>
    <w:rsid w:val="003B4CCD"/>
    <w:rsid w:val="003C13DD"/>
    <w:rsid w:val="003C7EAC"/>
    <w:rsid w:val="003D1245"/>
    <w:rsid w:val="003D2EBF"/>
    <w:rsid w:val="003E0077"/>
    <w:rsid w:val="003E2220"/>
    <w:rsid w:val="003E3592"/>
    <w:rsid w:val="003E7DA1"/>
    <w:rsid w:val="003F2066"/>
    <w:rsid w:val="003F4F1B"/>
    <w:rsid w:val="003F6481"/>
    <w:rsid w:val="0040131F"/>
    <w:rsid w:val="00402DA1"/>
    <w:rsid w:val="00404E49"/>
    <w:rsid w:val="00413899"/>
    <w:rsid w:val="00416480"/>
    <w:rsid w:val="00416B1C"/>
    <w:rsid w:val="004177B4"/>
    <w:rsid w:val="00427391"/>
    <w:rsid w:val="00431E77"/>
    <w:rsid w:val="00432E5B"/>
    <w:rsid w:val="0045059B"/>
    <w:rsid w:val="00455E3D"/>
    <w:rsid w:val="00457A7E"/>
    <w:rsid w:val="00460BB2"/>
    <w:rsid w:val="0046716B"/>
    <w:rsid w:val="00467744"/>
    <w:rsid w:val="0048017D"/>
    <w:rsid w:val="00493FBD"/>
    <w:rsid w:val="004A06AA"/>
    <w:rsid w:val="004A569F"/>
    <w:rsid w:val="004B2CBE"/>
    <w:rsid w:val="004C0178"/>
    <w:rsid w:val="004C69E3"/>
    <w:rsid w:val="004C757A"/>
    <w:rsid w:val="004D06BC"/>
    <w:rsid w:val="004E41B9"/>
    <w:rsid w:val="00502941"/>
    <w:rsid w:val="0051786F"/>
    <w:rsid w:val="00520F4E"/>
    <w:rsid w:val="005226F9"/>
    <w:rsid w:val="00523649"/>
    <w:rsid w:val="00532645"/>
    <w:rsid w:val="00536F79"/>
    <w:rsid w:val="00543F01"/>
    <w:rsid w:val="005500D3"/>
    <w:rsid w:val="00550F31"/>
    <w:rsid w:val="00554805"/>
    <w:rsid w:val="005572CD"/>
    <w:rsid w:val="005616EF"/>
    <w:rsid w:val="005653F2"/>
    <w:rsid w:val="00566DB7"/>
    <w:rsid w:val="00585C75"/>
    <w:rsid w:val="00590EC7"/>
    <w:rsid w:val="00595A90"/>
    <w:rsid w:val="00596050"/>
    <w:rsid w:val="00597B0C"/>
    <w:rsid w:val="005A65EA"/>
    <w:rsid w:val="005B341A"/>
    <w:rsid w:val="005B35CA"/>
    <w:rsid w:val="005B7985"/>
    <w:rsid w:val="005C1FF3"/>
    <w:rsid w:val="005E2A3C"/>
    <w:rsid w:val="005E56BC"/>
    <w:rsid w:val="005E6237"/>
    <w:rsid w:val="00605D3E"/>
    <w:rsid w:val="00606DE1"/>
    <w:rsid w:val="00607D7B"/>
    <w:rsid w:val="006537B6"/>
    <w:rsid w:val="00685273"/>
    <w:rsid w:val="0068577F"/>
    <w:rsid w:val="00686E0B"/>
    <w:rsid w:val="00694F9F"/>
    <w:rsid w:val="00695553"/>
    <w:rsid w:val="006960C1"/>
    <w:rsid w:val="006A2AAA"/>
    <w:rsid w:val="006B6357"/>
    <w:rsid w:val="006C15F9"/>
    <w:rsid w:val="006C25AC"/>
    <w:rsid w:val="006C3B29"/>
    <w:rsid w:val="006C528E"/>
    <w:rsid w:val="006D0938"/>
    <w:rsid w:val="006D363C"/>
    <w:rsid w:val="006D4F89"/>
    <w:rsid w:val="006E2349"/>
    <w:rsid w:val="006E7E05"/>
    <w:rsid w:val="006F027D"/>
    <w:rsid w:val="006F65B3"/>
    <w:rsid w:val="00707647"/>
    <w:rsid w:val="007116AD"/>
    <w:rsid w:val="00711F0C"/>
    <w:rsid w:val="007175C0"/>
    <w:rsid w:val="00720367"/>
    <w:rsid w:val="00721B57"/>
    <w:rsid w:val="00722FA4"/>
    <w:rsid w:val="00725C53"/>
    <w:rsid w:val="00726A42"/>
    <w:rsid w:val="00731FD4"/>
    <w:rsid w:val="00732A5D"/>
    <w:rsid w:val="00734B25"/>
    <w:rsid w:val="00737D28"/>
    <w:rsid w:val="00743BD1"/>
    <w:rsid w:val="007471FC"/>
    <w:rsid w:val="007777A1"/>
    <w:rsid w:val="00777C08"/>
    <w:rsid w:val="007809D8"/>
    <w:rsid w:val="007845B2"/>
    <w:rsid w:val="00784756"/>
    <w:rsid w:val="00786A82"/>
    <w:rsid w:val="00786E57"/>
    <w:rsid w:val="007873DD"/>
    <w:rsid w:val="007908B4"/>
    <w:rsid w:val="0079321D"/>
    <w:rsid w:val="00796992"/>
    <w:rsid w:val="00797E55"/>
    <w:rsid w:val="007A1E08"/>
    <w:rsid w:val="007B2C73"/>
    <w:rsid w:val="007B7FC7"/>
    <w:rsid w:val="007C1D11"/>
    <w:rsid w:val="007E7C2B"/>
    <w:rsid w:val="007F1BA6"/>
    <w:rsid w:val="007F352B"/>
    <w:rsid w:val="007F5B8B"/>
    <w:rsid w:val="00810756"/>
    <w:rsid w:val="00813333"/>
    <w:rsid w:val="0083084E"/>
    <w:rsid w:val="0083140E"/>
    <w:rsid w:val="00832260"/>
    <w:rsid w:val="008341A3"/>
    <w:rsid w:val="00855A88"/>
    <w:rsid w:val="0086367A"/>
    <w:rsid w:val="008652FE"/>
    <w:rsid w:val="00867899"/>
    <w:rsid w:val="00870A7E"/>
    <w:rsid w:val="008730FE"/>
    <w:rsid w:val="008773A5"/>
    <w:rsid w:val="00877495"/>
    <w:rsid w:val="008864E5"/>
    <w:rsid w:val="0089068B"/>
    <w:rsid w:val="00891282"/>
    <w:rsid w:val="008B1351"/>
    <w:rsid w:val="008B18E3"/>
    <w:rsid w:val="008C3B61"/>
    <w:rsid w:val="008D20A1"/>
    <w:rsid w:val="008E09A0"/>
    <w:rsid w:val="00906610"/>
    <w:rsid w:val="00911FED"/>
    <w:rsid w:val="009213CE"/>
    <w:rsid w:val="0094372D"/>
    <w:rsid w:val="00947A22"/>
    <w:rsid w:val="009522E0"/>
    <w:rsid w:val="00955158"/>
    <w:rsid w:val="00961FD9"/>
    <w:rsid w:val="00973508"/>
    <w:rsid w:val="009748E1"/>
    <w:rsid w:val="00977B59"/>
    <w:rsid w:val="009854F4"/>
    <w:rsid w:val="009D7484"/>
    <w:rsid w:val="009D7864"/>
    <w:rsid w:val="009E0849"/>
    <w:rsid w:val="009E2CE7"/>
    <w:rsid w:val="00A20814"/>
    <w:rsid w:val="00A21D1E"/>
    <w:rsid w:val="00A30795"/>
    <w:rsid w:val="00A33A7D"/>
    <w:rsid w:val="00A409A6"/>
    <w:rsid w:val="00A4204E"/>
    <w:rsid w:val="00A540CF"/>
    <w:rsid w:val="00A62FFE"/>
    <w:rsid w:val="00A6659D"/>
    <w:rsid w:val="00A76196"/>
    <w:rsid w:val="00A846A9"/>
    <w:rsid w:val="00A8667F"/>
    <w:rsid w:val="00A9430F"/>
    <w:rsid w:val="00A958B9"/>
    <w:rsid w:val="00AA0A8E"/>
    <w:rsid w:val="00AA6540"/>
    <w:rsid w:val="00AB065F"/>
    <w:rsid w:val="00AB61DE"/>
    <w:rsid w:val="00AC136E"/>
    <w:rsid w:val="00AC17F1"/>
    <w:rsid w:val="00AC7A54"/>
    <w:rsid w:val="00AC7A85"/>
    <w:rsid w:val="00AD6CC1"/>
    <w:rsid w:val="00AE2C33"/>
    <w:rsid w:val="00AF211C"/>
    <w:rsid w:val="00AF3413"/>
    <w:rsid w:val="00AF582A"/>
    <w:rsid w:val="00B0458B"/>
    <w:rsid w:val="00B04DCE"/>
    <w:rsid w:val="00B15A8E"/>
    <w:rsid w:val="00B22452"/>
    <w:rsid w:val="00B325DB"/>
    <w:rsid w:val="00B341FE"/>
    <w:rsid w:val="00B3607E"/>
    <w:rsid w:val="00B36407"/>
    <w:rsid w:val="00B36659"/>
    <w:rsid w:val="00B36D76"/>
    <w:rsid w:val="00B41830"/>
    <w:rsid w:val="00B43FCC"/>
    <w:rsid w:val="00B45A94"/>
    <w:rsid w:val="00B46FD8"/>
    <w:rsid w:val="00B47457"/>
    <w:rsid w:val="00B53B7B"/>
    <w:rsid w:val="00B5436C"/>
    <w:rsid w:val="00B55400"/>
    <w:rsid w:val="00B73341"/>
    <w:rsid w:val="00B84B19"/>
    <w:rsid w:val="00B9140C"/>
    <w:rsid w:val="00B92CF8"/>
    <w:rsid w:val="00B93168"/>
    <w:rsid w:val="00B95AAB"/>
    <w:rsid w:val="00BA4F48"/>
    <w:rsid w:val="00BA690D"/>
    <w:rsid w:val="00BB3F42"/>
    <w:rsid w:val="00BC228D"/>
    <w:rsid w:val="00BC5A0F"/>
    <w:rsid w:val="00BD11CE"/>
    <w:rsid w:val="00BD1C47"/>
    <w:rsid w:val="00BD75FB"/>
    <w:rsid w:val="00BE0791"/>
    <w:rsid w:val="00BE5E2B"/>
    <w:rsid w:val="00C1625D"/>
    <w:rsid w:val="00C225EB"/>
    <w:rsid w:val="00C27E7F"/>
    <w:rsid w:val="00C31A00"/>
    <w:rsid w:val="00C331CD"/>
    <w:rsid w:val="00C33FB7"/>
    <w:rsid w:val="00C60845"/>
    <w:rsid w:val="00C60976"/>
    <w:rsid w:val="00C60AE0"/>
    <w:rsid w:val="00C6304A"/>
    <w:rsid w:val="00C71218"/>
    <w:rsid w:val="00C756FD"/>
    <w:rsid w:val="00C819C3"/>
    <w:rsid w:val="00C84156"/>
    <w:rsid w:val="00C92342"/>
    <w:rsid w:val="00CB0F18"/>
    <w:rsid w:val="00CB4AF0"/>
    <w:rsid w:val="00CC22C6"/>
    <w:rsid w:val="00CC3BE4"/>
    <w:rsid w:val="00CC7333"/>
    <w:rsid w:val="00CD3137"/>
    <w:rsid w:val="00CD6A07"/>
    <w:rsid w:val="00CF5F79"/>
    <w:rsid w:val="00D03646"/>
    <w:rsid w:val="00D05DA3"/>
    <w:rsid w:val="00D15D8A"/>
    <w:rsid w:val="00D176AC"/>
    <w:rsid w:val="00D317DB"/>
    <w:rsid w:val="00D356D4"/>
    <w:rsid w:val="00D45DC6"/>
    <w:rsid w:val="00D46ACE"/>
    <w:rsid w:val="00D554B6"/>
    <w:rsid w:val="00D65F37"/>
    <w:rsid w:val="00D73B9B"/>
    <w:rsid w:val="00D84767"/>
    <w:rsid w:val="00D84E68"/>
    <w:rsid w:val="00DA39E8"/>
    <w:rsid w:val="00DA420A"/>
    <w:rsid w:val="00DC24C8"/>
    <w:rsid w:val="00DC3507"/>
    <w:rsid w:val="00DC73D6"/>
    <w:rsid w:val="00DD3439"/>
    <w:rsid w:val="00DE14F2"/>
    <w:rsid w:val="00DF1D7A"/>
    <w:rsid w:val="00E0018A"/>
    <w:rsid w:val="00E01A5E"/>
    <w:rsid w:val="00E02A44"/>
    <w:rsid w:val="00E048AA"/>
    <w:rsid w:val="00E1260C"/>
    <w:rsid w:val="00E14F30"/>
    <w:rsid w:val="00E266D1"/>
    <w:rsid w:val="00E35183"/>
    <w:rsid w:val="00E42D3E"/>
    <w:rsid w:val="00E5477A"/>
    <w:rsid w:val="00E65D6F"/>
    <w:rsid w:val="00E675EC"/>
    <w:rsid w:val="00E67E87"/>
    <w:rsid w:val="00E87205"/>
    <w:rsid w:val="00E873F2"/>
    <w:rsid w:val="00E908EE"/>
    <w:rsid w:val="00EA44CF"/>
    <w:rsid w:val="00EB2A68"/>
    <w:rsid w:val="00EC2067"/>
    <w:rsid w:val="00EC6BF6"/>
    <w:rsid w:val="00ED1E00"/>
    <w:rsid w:val="00ED621D"/>
    <w:rsid w:val="00EE31B2"/>
    <w:rsid w:val="00EF0443"/>
    <w:rsid w:val="00EF673E"/>
    <w:rsid w:val="00F008B2"/>
    <w:rsid w:val="00F13735"/>
    <w:rsid w:val="00F13F9F"/>
    <w:rsid w:val="00F20CF9"/>
    <w:rsid w:val="00F2129C"/>
    <w:rsid w:val="00F258E7"/>
    <w:rsid w:val="00F25E7C"/>
    <w:rsid w:val="00F27B2D"/>
    <w:rsid w:val="00F307C2"/>
    <w:rsid w:val="00F3210D"/>
    <w:rsid w:val="00F341E9"/>
    <w:rsid w:val="00F34638"/>
    <w:rsid w:val="00F564A0"/>
    <w:rsid w:val="00F6308A"/>
    <w:rsid w:val="00F80AE1"/>
    <w:rsid w:val="00F93B78"/>
    <w:rsid w:val="00F95AB0"/>
    <w:rsid w:val="00F96691"/>
    <w:rsid w:val="00FB14EF"/>
    <w:rsid w:val="00FB22B5"/>
    <w:rsid w:val="00FC1892"/>
    <w:rsid w:val="00FC7666"/>
    <w:rsid w:val="00FD1C02"/>
    <w:rsid w:val="00FF1ECD"/>
    <w:rsid w:val="00FF273B"/>
    <w:rsid w:val="00FF6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098C91"/>
  <w15:chartTrackingRefBased/>
  <w15:docId w15:val="{8235C992-736A-4559-A650-076E118F9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B0F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CB0F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CB0F1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CB0F1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CB0F1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CB0F1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B0F1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B0F1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B0F1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0F18"/>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rsid w:val="00CB0F18"/>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CB0F18"/>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CB0F18"/>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CB0F18"/>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CB0F1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B0F18"/>
    <w:rPr>
      <w:rFonts w:eastAsiaTheme="majorEastAsia" w:cstheme="majorBidi"/>
      <w:color w:val="595959" w:themeColor="text1" w:themeTint="A6"/>
    </w:rPr>
  </w:style>
  <w:style w:type="character" w:customStyle="1" w:styleId="80">
    <w:name w:val="Заголовок 8 Знак"/>
    <w:basedOn w:val="a0"/>
    <w:link w:val="8"/>
    <w:uiPriority w:val="9"/>
    <w:semiHidden/>
    <w:rsid w:val="00CB0F1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B0F18"/>
    <w:rPr>
      <w:rFonts w:eastAsiaTheme="majorEastAsia" w:cstheme="majorBidi"/>
      <w:color w:val="272727" w:themeColor="text1" w:themeTint="D8"/>
    </w:rPr>
  </w:style>
  <w:style w:type="paragraph" w:styleId="a3">
    <w:name w:val="Title"/>
    <w:basedOn w:val="a"/>
    <w:next w:val="a"/>
    <w:link w:val="a4"/>
    <w:uiPriority w:val="10"/>
    <w:qFormat/>
    <w:rsid w:val="00CB0F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B0F1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B0F1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B0F1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B0F18"/>
    <w:pPr>
      <w:spacing w:before="160"/>
      <w:jc w:val="center"/>
    </w:pPr>
    <w:rPr>
      <w:i/>
      <w:iCs/>
      <w:color w:val="404040" w:themeColor="text1" w:themeTint="BF"/>
    </w:rPr>
  </w:style>
  <w:style w:type="character" w:customStyle="1" w:styleId="22">
    <w:name w:val="Цитата 2 Знак"/>
    <w:basedOn w:val="a0"/>
    <w:link w:val="21"/>
    <w:uiPriority w:val="29"/>
    <w:rsid w:val="00CB0F18"/>
    <w:rPr>
      <w:i/>
      <w:iCs/>
      <w:color w:val="404040" w:themeColor="text1" w:themeTint="BF"/>
    </w:rPr>
  </w:style>
  <w:style w:type="paragraph" w:styleId="a7">
    <w:name w:val="List Paragraph"/>
    <w:aliases w:val="List Paragraph1,Recommendation,List Paragraph11,Bulleted List Paragraph,Bullets,List Bullet-OpsManual,References,Title Style 1,List Paragraph nowy,List Paragraph (numbered (a)),Liste 1,ANNEX,List Paragraph2,Use Case List Paragraph,Celula"/>
    <w:basedOn w:val="a"/>
    <w:link w:val="a8"/>
    <w:uiPriority w:val="34"/>
    <w:qFormat/>
    <w:rsid w:val="00CB0F18"/>
    <w:pPr>
      <w:ind w:left="720"/>
      <w:contextualSpacing/>
    </w:pPr>
  </w:style>
  <w:style w:type="character" w:styleId="a9">
    <w:name w:val="Intense Emphasis"/>
    <w:basedOn w:val="a0"/>
    <w:uiPriority w:val="21"/>
    <w:qFormat/>
    <w:rsid w:val="00CB0F18"/>
    <w:rPr>
      <w:i/>
      <w:iCs/>
      <w:color w:val="0F4761" w:themeColor="accent1" w:themeShade="BF"/>
    </w:rPr>
  </w:style>
  <w:style w:type="paragraph" w:styleId="aa">
    <w:name w:val="Intense Quote"/>
    <w:basedOn w:val="a"/>
    <w:next w:val="a"/>
    <w:link w:val="ab"/>
    <w:uiPriority w:val="30"/>
    <w:qFormat/>
    <w:rsid w:val="00CB0F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CB0F18"/>
    <w:rPr>
      <w:i/>
      <w:iCs/>
      <w:color w:val="0F4761" w:themeColor="accent1" w:themeShade="BF"/>
    </w:rPr>
  </w:style>
  <w:style w:type="character" w:styleId="ac">
    <w:name w:val="Intense Reference"/>
    <w:basedOn w:val="a0"/>
    <w:uiPriority w:val="32"/>
    <w:qFormat/>
    <w:rsid w:val="00CB0F18"/>
    <w:rPr>
      <w:b/>
      <w:bCs/>
      <w:smallCaps/>
      <w:color w:val="0F4761" w:themeColor="accent1" w:themeShade="BF"/>
      <w:spacing w:val="5"/>
    </w:rPr>
  </w:style>
  <w:style w:type="paragraph" w:styleId="ad">
    <w:name w:val="header"/>
    <w:basedOn w:val="a"/>
    <w:link w:val="ae"/>
    <w:uiPriority w:val="99"/>
    <w:unhideWhenUsed/>
    <w:rsid w:val="00B04DCE"/>
    <w:pPr>
      <w:tabs>
        <w:tab w:val="center" w:pos="4680"/>
        <w:tab w:val="right" w:pos="9360"/>
      </w:tabs>
      <w:spacing w:after="0" w:line="240" w:lineRule="auto"/>
    </w:pPr>
  </w:style>
  <w:style w:type="character" w:customStyle="1" w:styleId="ae">
    <w:name w:val="Верхний колонтитул Знак"/>
    <w:basedOn w:val="a0"/>
    <w:link w:val="ad"/>
    <w:uiPriority w:val="99"/>
    <w:rsid w:val="00B04DCE"/>
  </w:style>
  <w:style w:type="paragraph" w:styleId="af">
    <w:name w:val="Revision"/>
    <w:hidden/>
    <w:uiPriority w:val="99"/>
    <w:semiHidden/>
    <w:rsid w:val="006E7E05"/>
    <w:pPr>
      <w:spacing w:after="0" w:line="240" w:lineRule="auto"/>
    </w:pPr>
  </w:style>
  <w:style w:type="table" w:styleId="af0">
    <w:name w:val="Table Grid"/>
    <w:basedOn w:val="a1"/>
    <w:uiPriority w:val="39"/>
    <w:rsid w:val="00E67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List Paragraph1 Знак,Recommendation Знак,List Paragraph11 Знак,Bulleted List Paragraph Знак,Bullets Знак,List Bullet-OpsManual Знак,References Знак,Title Style 1 Знак,List Paragraph nowy Знак,List Paragraph (numbered (a)) Знак"/>
    <w:basedOn w:val="a0"/>
    <w:link w:val="a7"/>
    <w:uiPriority w:val="34"/>
    <w:qFormat/>
    <w:locked/>
    <w:rsid w:val="00520F4E"/>
  </w:style>
  <w:style w:type="character" w:styleId="af1">
    <w:name w:val="annotation reference"/>
    <w:basedOn w:val="a0"/>
    <w:uiPriority w:val="99"/>
    <w:semiHidden/>
    <w:unhideWhenUsed/>
    <w:rsid w:val="000C52C8"/>
    <w:rPr>
      <w:sz w:val="16"/>
      <w:szCs w:val="16"/>
    </w:rPr>
  </w:style>
  <w:style w:type="paragraph" w:styleId="af2">
    <w:name w:val="annotation text"/>
    <w:basedOn w:val="a"/>
    <w:link w:val="af3"/>
    <w:uiPriority w:val="99"/>
    <w:unhideWhenUsed/>
    <w:rsid w:val="000C52C8"/>
    <w:pPr>
      <w:spacing w:line="240" w:lineRule="auto"/>
    </w:pPr>
    <w:rPr>
      <w:sz w:val="20"/>
      <w:szCs w:val="20"/>
    </w:rPr>
  </w:style>
  <w:style w:type="character" w:customStyle="1" w:styleId="af3">
    <w:name w:val="Текст примечания Знак"/>
    <w:basedOn w:val="a0"/>
    <w:link w:val="af2"/>
    <w:uiPriority w:val="99"/>
    <w:rsid w:val="000C52C8"/>
    <w:rPr>
      <w:sz w:val="20"/>
      <w:szCs w:val="20"/>
    </w:rPr>
  </w:style>
  <w:style w:type="paragraph" w:styleId="af4">
    <w:name w:val="annotation subject"/>
    <w:basedOn w:val="af2"/>
    <w:next w:val="af2"/>
    <w:link w:val="af5"/>
    <w:uiPriority w:val="99"/>
    <w:semiHidden/>
    <w:unhideWhenUsed/>
    <w:rsid w:val="000C52C8"/>
    <w:rPr>
      <w:b/>
      <w:bCs/>
    </w:rPr>
  </w:style>
  <w:style w:type="character" w:customStyle="1" w:styleId="af5">
    <w:name w:val="Тема примечания Знак"/>
    <w:basedOn w:val="af3"/>
    <w:link w:val="af4"/>
    <w:uiPriority w:val="99"/>
    <w:semiHidden/>
    <w:rsid w:val="000C52C8"/>
    <w:rPr>
      <w:b/>
      <w:bCs/>
      <w:sz w:val="20"/>
      <w:szCs w:val="20"/>
    </w:rPr>
  </w:style>
  <w:style w:type="paragraph" w:styleId="af6">
    <w:name w:val="footer"/>
    <w:basedOn w:val="a"/>
    <w:link w:val="af7"/>
    <w:uiPriority w:val="99"/>
    <w:unhideWhenUsed/>
    <w:rsid w:val="00C1625D"/>
    <w:pPr>
      <w:tabs>
        <w:tab w:val="center" w:pos="4680"/>
        <w:tab w:val="right" w:pos="9360"/>
      </w:tabs>
      <w:spacing w:after="0" w:line="240" w:lineRule="auto"/>
    </w:pPr>
  </w:style>
  <w:style w:type="character" w:customStyle="1" w:styleId="af7">
    <w:name w:val="Нижний колонтитул Знак"/>
    <w:basedOn w:val="a0"/>
    <w:link w:val="af6"/>
    <w:uiPriority w:val="99"/>
    <w:rsid w:val="00C1625D"/>
  </w:style>
  <w:style w:type="paragraph" w:styleId="af8">
    <w:name w:val="Normal (Web)"/>
    <w:basedOn w:val="a"/>
    <w:uiPriority w:val="99"/>
    <w:unhideWhenUsed/>
    <w:rsid w:val="00734B25"/>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p1">
    <w:name w:val="p1"/>
    <w:basedOn w:val="a"/>
    <w:rsid w:val="00796992"/>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98580">
      <w:bodyDiv w:val="1"/>
      <w:marLeft w:val="0"/>
      <w:marRight w:val="0"/>
      <w:marTop w:val="0"/>
      <w:marBottom w:val="0"/>
      <w:divBdr>
        <w:top w:val="none" w:sz="0" w:space="0" w:color="auto"/>
        <w:left w:val="none" w:sz="0" w:space="0" w:color="auto"/>
        <w:bottom w:val="none" w:sz="0" w:space="0" w:color="auto"/>
        <w:right w:val="none" w:sz="0" w:space="0" w:color="auto"/>
      </w:divBdr>
      <w:divsChild>
        <w:div w:id="1708868663">
          <w:marLeft w:val="0"/>
          <w:marRight w:val="0"/>
          <w:marTop w:val="100"/>
          <w:marBottom w:val="100"/>
          <w:divBdr>
            <w:top w:val="single" w:sz="2" w:space="12" w:color="E5E7EB"/>
            <w:left w:val="single" w:sz="2" w:space="15" w:color="E5E7EB"/>
            <w:bottom w:val="single" w:sz="2" w:space="12" w:color="E5E7EB"/>
            <w:right w:val="single" w:sz="2" w:space="15" w:color="E5E7EB"/>
          </w:divBdr>
          <w:divsChild>
            <w:div w:id="1012150018">
              <w:marLeft w:val="0"/>
              <w:marRight w:val="0"/>
              <w:marTop w:val="0"/>
              <w:marBottom w:val="0"/>
              <w:divBdr>
                <w:top w:val="single" w:sz="2" w:space="0" w:color="E5E7EB"/>
                <w:left w:val="single" w:sz="2" w:space="0" w:color="E5E7EB"/>
                <w:bottom w:val="single" w:sz="2" w:space="0" w:color="E5E7EB"/>
                <w:right w:val="single" w:sz="2" w:space="0" w:color="E5E7EB"/>
              </w:divBdr>
              <w:divsChild>
                <w:div w:id="773940896">
                  <w:marLeft w:val="0"/>
                  <w:marRight w:val="0"/>
                  <w:marTop w:val="0"/>
                  <w:marBottom w:val="0"/>
                  <w:divBdr>
                    <w:top w:val="single" w:sz="2" w:space="0" w:color="E5E7EB"/>
                    <w:left w:val="single" w:sz="2" w:space="0" w:color="E5E7EB"/>
                    <w:bottom w:val="single" w:sz="2" w:space="0" w:color="E5E7EB"/>
                    <w:right w:val="single" w:sz="2" w:space="0" w:color="E5E7EB"/>
                  </w:divBdr>
                  <w:divsChild>
                    <w:div w:id="1956861943">
                      <w:marLeft w:val="0"/>
                      <w:marRight w:val="0"/>
                      <w:marTop w:val="0"/>
                      <w:marBottom w:val="0"/>
                      <w:divBdr>
                        <w:top w:val="single" w:sz="2" w:space="0" w:color="E5E7EB"/>
                        <w:left w:val="single" w:sz="2" w:space="0" w:color="E5E7EB"/>
                        <w:bottom w:val="single" w:sz="2" w:space="0" w:color="E5E7EB"/>
                        <w:right w:val="single" w:sz="2" w:space="0" w:color="E5E7EB"/>
                      </w:divBdr>
                      <w:divsChild>
                        <w:div w:id="6348771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6358810">
      <w:bodyDiv w:val="1"/>
      <w:marLeft w:val="0"/>
      <w:marRight w:val="0"/>
      <w:marTop w:val="0"/>
      <w:marBottom w:val="0"/>
      <w:divBdr>
        <w:top w:val="none" w:sz="0" w:space="0" w:color="auto"/>
        <w:left w:val="none" w:sz="0" w:space="0" w:color="auto"/>
        <w:bottom w:val="none" w:sz="0" w:space="0" w:color="auto"/>
        <w:right w:val="none" w:sz="0" w:space="0" w:color="auto"/>
      </w:divBdr>
    </w:div>
    <w:div w:id="212278227">
      <w:bodyDiv w:val="1"/>
      <w:marLeft w:val="0"/>
      <w:marRight w:val="0"/>
      <w:marTop w:val="0"/>
      <w:marBottom w:val="0"/>
      <w:divBdr>
        <w:top w:val="none" w:sz="0" w:space="0" w:color="auto"/>
        <w:left w:val="none" w:sz="0" w:space="0" w:color="auto"/>
        <w:bottom w:val="none" w:sz="0" w:space="0" w:color="auto"/>
        <w:right w:val="none" w:sz="0" w:space="0" w:color="auto"/>
      </w:divBdr>
      <w:divsChild>
        <w:div w:id="1103652815">
          <w:marLeft w:val="0"/>
          <w:marRight w:val="0"/>
          <w:marTop w:val="100"/>
          <w:marBottom w:val="100"/>
          <w:divBdr>
            <w:top w:val="single" w:sz="2" w:space="12" w:color="E5E7EB"/>
            <w:left w:val="single" w:sz="2" w:space="15" w:color="E5E7EB"/>
            <w:bottom w:val="single" w:sz="2" w:space="12" w:color="E5E7EB"/>
            <w:right w:val="single" w:sz="2" w:space="15" w:color="E5E7EB"/>
          </w:divBdr>
          <w:divsChild>
            <w:div w:id="1838961888">
              <w:marLeft w:val="0"/>
              <w:marRight w:val="0"/>
              <w:marTop w:val="0"/>
              <w:marBottom w:val="0"/>
              <w:divBdr>
                <w:top w:val="single" w:sz="2" w:space="0" w:color="E5E7EB"/>
                <w:left w:val="single" w:sz="2" w:space="0" w:color="E5E7EB"/>
                <w:bottom w:val="single" w:sz="2" w:space="0" w:color="E5E7EB"/>
                <w:right w:val="single" w:sz="2" w:space="0" w:color="E5E7EB"/>
              </w:divBdr>
              <w:divsChild>
                <w:div w:id="2004041101">
                  <w:marLeft w:val="0"/>
                  <w:marRight w:val="0"/>
                  <w:marTop w:val="0"/>
                  <w:marBottom w:val="0"/>
                  <w:divBdr>
                    <w:top w:val="single" w:sz="2" w:space="0" w:color="E5E7EB"/>
                    <w:left w:val="single" w:sz="2" w:space="0" w:color="E5E7EB"/>
                    <w:bottom w:val="single" w:sz="2" w:space="0" w:color="E5E7EB"/>
                    <w:right w:val="single" w:sz="2" w:space="0" w:color="E5E7EB"/>
                  </w:divBdr>
                  <w:divsChild>
                    <w:div w:id="1790587764">
                      <w:marLeft w:val="0"/>
                      <w:marRight w:val="0"/>
                      <w:marTop w:val="0"/>
                      <w:marBottom w:val="0"/>
                      <w:divBdr>
                        <w:top w:val="single" w:sz="2" w:space="0" w:color="E5E7EB"/>
                        <w:left w:val="single" w:sz="2" w:space="0" w:color="E5E7EB"/>
                        <w:bottom w:val="single" w:sz="2" w:space="0" w:color="E5E7EB"/>
                        <w:right w:val="single" w:sz="2" w:space="0" w:color="E5E7EB"/>
                      </w:divBdr>
                      <w:divsChild>
                        <w:div w:id="17525786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439303811">
      <w:bodyDiv w:val="1"/>
      <w:marLeft w:val="0"/>
      <w:marRight w:val="0"/>
      <w:marTop w:val="0"/>
      <w:marBottom w:val="0"/>
      <w:divBdr>
        <w:top w:val="none" w:sz="0" w:space="0" w:color="auto"/>
        <w:left w:val="none" w:sz="0" w:space="0" w:color="auto"/>
        <w:bottom w:val="none" w:sz="0" w:space="0" w:color="auto"/>
        <w:right w:val="none" w:sz="0" w:space="0" w:color="auto"/>
      </w:divBdr>
    </w:div>
    <w:div w:id="614871952">
      <w:bodyDiv w:val="1"/>
      <w:marLeft w:val="0"/>
      <w:marRight w:val="0"/>
      <w:marTop w:val="0"/>
      <w:marBottom w:val="0"/>
      <w:divBdr>
        <w:top w:val="none" w:sz="0" w:space="0" w:color="auto"/>
        <w:left w:val="none" w:sz="0" w:space="0" w:color="auto"/>
        <w:bottom w:val="none" w:sz="0" w:space="0" w:color="auto"/>
        <w:right w:val="none" w:sz="0" w:space="0" w:color="auto"/>
      </w:divBdr>
    </w:div>
    <w:div w:id="725835083">
      <w:bodyDiv w:val="1"/>
      <w:marLeft w:val="0"/>
      <w:marRight w:val="0"/>
      <w:marTop w:val="0"/>
      <w:marBottom w:val="0"/>
      <w:divBdr>
        <w:top w:val="none" w:sz="0" w:space="0" w:color="auto"/>
        <w:left w:val="none" w:sz="0" w:space="0" w:color="auto"/>
        <w:bottom w:val="none" w:sz="0" w:space="0" w:color="auto"/>
        <w:right w:val="none" w:sz="0" w:space="0" w:color="auto"/>
      </w:divBdr>
    </w:div>
    <w:div w:id="759062126">
      <w:bodyDiv w:val="1"/>
      <w:marLeft w:val="0"/>
      <w:marRight w:val="0"/>
      <w:marTop w:val="0"/>
      <w:marBottom w:val="0"/>
      <w:divBdr>
        <w:top w:val="none" w:sz="0" w:space="0" w:color="auto"/>
        <w:left w:val="none" w:sz="0" w:space="0" w:color="auto"/>
        <w:bottom w:val="none" w:sz="0" w:space="0" w:color="auto"/>
        <w:right w:val="none" w:sz="0" w:space="0" w:color="auto"/>
      </w:divBdr>
    </w:div>
    <w:div w:id="916404811">
      <w:bodyDiv w:val="1"/>
      <w:marLeft w:val="0"/>
      <w:marRight w:val="0"/>
      <w:marTop w:val="0"/>
      <w:marBottom w:val="0"/>
      <w:divBdr>
        <w:top w:val="none" w:sz="0" w:space="0" w:color="auto"/>
        <w:left w:val="none" w:sz="0" w:space="0" w:color="auto"/>
        <w:bottom w:val="none" w:sz="0" w:space="0" w:color="auto"/>
        <w:right w:val="none" w:sz="0" w:space="0" w:color="auto"/>
      </w:divBdr>
    </w:div>
    <w:div w:id="1008169168">
      <w:bodyDiv w:val="1"/>
      <w:marLeft w:val="0"/>
      <w:marRight w:val="0"/>
      <w:marTop w:val="0"/>
      <w:marBottom w:val="0"/>
      <w:divBdr>
        <w:top w:val="none" w:sz="0" w:space="0" w:color="auto"/>
        <w:left w:val="none" w:sz="0" w:space="0" w:color="auto"/>
        <w:bottom w:val="none" w:sz="0" w:space="0" w:color="auto"/>
        <w:right w:val="none" w:sz="0" w:space="0" w:color="auto"/>
      </w:divBdr>
    </w:div>
    <w:div w:id="1017662313">
      <w:bodyDiv w:val="1"/>
      <w:marLeft w:val="0"/>
      <w:marRight w:val="0"/>
      <w:marTop w:val="0"/>
      <w:marBottom w:val="0"/>
      <w:divBdr>
        <w:top w:val="none" w:sz="0" w:space="0" w:color="auto"/>
        <w:left w:val="none" w:sz="0" w:space="0" w:color="auto"/>
        <w:bottom w:val="none" w:sz="0" w:space="0" w:color="auto"/>
        <w:right w:val="none" w:sz="0" w:space="0" w:color="auto"/>
      </w:divBdr>
    </w:div>
    <w:div w:id="1280573885">
      <w:bodyDiv w:val="1"/>
      <w:marLeft w:val="0"/>
      <w:marRight w:val="0"/>
      <w:marTop w:val="0"/>
      <w:marBottom w:val="0"/>
      <w:divBdr>
        <w:top w:val="none" w:sz="0" w:space="0" w:color="auto"/>
        <w:left w:val="none" w:sz="0" w:space="0" w:color="auto"/>
        <w:bottom w:val="none" w:sz="0" w:space="0" w:color="auto"/>
        <w:right w:val="none" w:sz="0" w:space="0" w:color="auto"/>
      </w:divBdr>
    </w:div>
    <w:div w:id="1671982173">
      <w:bodyDiv w:val="1"/>
      <w:marLeft w:val="0"/>
      <w:marRight w:val="0"/>
      <w:marTop w:val="0"/>
      <w:marBottom w:val="0"/>
      <w:divBdr>
        <w:top w:val="none" w:sz="0" w:space="0" w:color="auto"/>
        <w:left w:val="none" w:sz="0" w:space="0" w:color="auto"/>
        <w:bottom w:val="none" w:sz="0" w:space="0" w:color="auto"/>
        <w:right w:val="none" w:sz="0" w:space="0" w:color="auto"/>
      </w:divBdr>
    </w:div>
    <w:div w:id="1677414896">
      <w:bodyDiv w:val="1"/>
      <w:marLeft w:val="0"/>
      <w:marRight w:val="0"/>
      <w:marTop w:val="0"/>
      <w:marBottom w:val="0"/>
      <w:divBdr>
        <w:top w:val="none" w:sz="0" w:space="0" w:color="auto"/>
        <w:left w:val="none" w:sz="0" w:space="0" w:color="auto"/>
        <w:bottom w:val="none" w:sz="0" w:space="0" w:color="auto"/>
        <w:right w:val="none" w:sz="0" w:space="0" w:color="auto"/>
      </w:divBdr>
    </w:div>
    <w:div w:id="1720546770">
      <w:bodyDiv w:val="1"/>
      <w:marLeft w:val="0"/>
      <w:marRight w:val="0"/>
      <w:marTop w:val="0"/>
      <w:marBottom w:val="0"/>
      <w:divBdr>
        <w:top w:val="none" w:sz="0" w:space="0" w:color="auto"/>
        <w:left w:val="none" w:sz="0" w:space="0" w:color="auto"/>
        <w:bottom w:val="none" w:sz="0" w:space="0" w:color="auto"/>
        <w:right w:val="none" w:sz="0" w:space="0" w:color="auto"/>
      </w:divBdr>
    </w:div>
    <w:div w:id="1744183021">
      <w:bodyDiv w:val="1"/>
      <w:marLeft w:val="0"/>
      <w:marRight w:val="0"/>
      <w:marTop w:val="0"/>
      <w:marBottom w:val="0"/>
      <w:divBdr>
        <w:top w:val="none" w:sz="0" w:space="0" w:color="auto"/>
        <w:left w:val="none" w:sz="0" w:space="0" w:color="auto"/>
        <w:bottom w:val="none" w:sz="0" w:space="0" w:color="auto"/>
        <w:right w:val="none" w:sz="0" w:space="0" w:color="auto"/>
      </w:divBdr>
    </w:div>
    <w:div w:id="1943801097">
      <w:bodyDiv w:val="1"/>
      <w:marLeft w:val="0"/>
      <w:marRight w:val="0"/>
      <w:marTop w:val="0"/>
      <w:marBottom w:val="0"/>
      <w:divBdr>
        <w:top w:val="none" w:sz="0" w:space="0" w:color="auto"/>
        <w:left w:val="none" w:sz="0" w:space="0" w:color="auto"/>
        <w:bottom w:val="none" w:sz="0" w:space="0" w:color="auto"/>
        <w:right w:val="none" w:sz="0" w:space="0" w:color="auto"/>
      </w:divBdr>
    </w:div>
    <w:div w:id="2071491159">
      <w:bodyDiv w:val="1"/>
      <w:marLeft w:val="0"/>
      <w:marRight w:val="0"/>
      <w:marTop w:val="0"/>
      <w:marBottom w:val="0"/>
      <w:divBdr>
        <w:top w:val="none" w:sz="0" w:space="0" w:color="auto"/>
        <w:left w:val="none" w:sz="0" w:space="0" w:color="auto"/>
        <w:bottom w:val="none" w:sz="0" w:space="0" w:color="auto"/>
        <w:right w:val="none" w:sz="0" w:space="0" w:color="auto"/>
      </w:divBdr>
    </w:div>
    <w:div w:id="209165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1e355a5-64ee-4954-8685-675c62c00973" xsi:nil="true"/>
    <lcf76f155ced4ddcb4097134ff3c332f xmlns="30d46c31-c2a1-47ed-9a9c-de28d00d98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DEA6CBEB5C804491F3F44AD909C9B4" ma:contentTypeVersion="10" ma:contentTypeDescription="Create a new document." ma:contentTypeScope="" ma:versionID="19169334e77a4368f38f00ba502b5c90">
  <xsd:schema xmlns:xsd="http://www.w3.org/2001/XMLSchema" xmlns:xs="http://www.w3.org/2001/XMLSchema" xmlns:p="http://schemas.microsoft.com/office/2006/metadata/properties" xmlns:ns2="30d46c31-c2a1-47ed-9a9c-de28d00d988e" xmlns:ns3="a1e355a5-64ee-4954-8685-675c62c00973" targetNamespace="http://schemas.microsoft.com/office/2006/metadata/properties" ma:root="true" ma:fieldsID="63eebc6644495ac926f0b3a0b6fc9fdb" ns2:_="" ns3:_="">
    <xsd:import namespace="30d46c31-c2a1-47ed-9a9c-de28d00d988e"/>
    <xsd:import namespace="a1e355a5-64ee-4954-8685-675c62c009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46c31-c2a1-47ed-9a9c-de28d00d98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6ab2832-64a0-42a8-aa14-5406f91faa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e355a5-64ee-4954-8685-675c62c009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3560bf5-a50c-4b2c-a750-c3124df6ee4d}" ma:internalName="TaxCatchAll" ma:showField="CatchAllData" ma:web="a1e355a5-64ee-4954-8685-675c62c00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B1A496-18DE-496F-8C38-EACC6FA58B42}">
  <ds:schemaRefs>
    <ds:schemaRef ds:uri="http://schemas.microsoft.com/office/2006/metadata/properties"/>
    <ds:schemaRef ds:uri="http://schemas.microsoft.com/office/infopath/2007/PartnerControls"/>
    <ds:schemaRef ds:uri="a1e355a5-64ee-4954-8685-675c62c00973"/>
    <ds:schemaRef ds:uri="30d46c31-c2a1-47ed-9a9c-de28d00d988e"/>
  </ds:schemaRefs>
</ds:datastoreItem>
</file>

<file path=customXml/itemProps2.xml><?xml version="1.0" encoding="utf-8"?>
<ds:datastoreItem xmlns:ds="http://schemas.openxmlformats.org/officeDocument/2006/customXml" ds:itemID="{27C8A810-BA10-4D8D-A96C-58B58425C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46c31-c2a1-47ed-9a9c-de28d00d988e"/>
    <ds:schemaRef ds:uri="a1e355a5-64ee-4954-8685-675c62c00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5E743A-75E3-45BC-AAC3-E9EA19BD6B95}">
  <ds:schemaRefs>
    <ds:schemaRef ds:uri="http://schemas.openxmlformats.org/officeDocument/2006/bibliography"/>
  </ds:schemaRefs>
</ds:datastoreItem>
</file>

<file path=customXml/itemProps4.xml><?xml version="1.0" encoding="utf-8"?>
<ds:datastoreItem xmlns:ds="http://schemas.openxmlformats.org/officeDocument/2006/customXml" ds:itemID="{B7CE9006-B7D3-4A7C-81BB-7FFF8424BC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14</Pages>
  <Words>5974</Words>
  <Characters>34056</Characters>
  <Application>Microsoft Office Word</Application>
  <DocSecurity>0</DocSecurity>
  <Lines>283</Lines>
  <Paragraphs>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 Zalinyan</dc:creator>
  <cp:keywords/>
  <dc:description/>
  <cp:lastModifiedBy>User</cp:lastModifiedBy>
  <cp:revision>161</cp:revision>
  <dcterms:created xsi:type="dcterms:W3CDTF">2025-07-03T02:41:00Z</dcterms:created>
  <dcterms:modified xsi:type="dcterms:W3CDTF">2025-07-07T09:38:00Z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66430899,51613d33,4f08185f</vt:lpwstr>
  </property>
  <property fmtid="{D5CDD505-2E9C-101B-9397-08002B2CF9AE}" pid="3" name="ClassificationContentMarkingHeaderFontProps">
    <vt:lpwstr>#000000,12,Calibri</vt:lpwstr>
  </property>
  <property fmtid="{D5CDD505-2E9C-101B-9397-08002B2CF9AE}" pid="4" name="ClassificationContentMarkingHeaderText">
    <vt:lpwstr>*OFFICIAL USE ONLY</vt:lpwstr>
  </property>
  <property fmtid="{D5CDD505-2E9C-101B-9397-08002B2CF9AE}" pid="5" name="MSIP_Label_2b41c926-a14a-41de-ac3f-1745125a8630_Enabled">
    <vt:lpwstr>true</vt:lpwstr>
  </property>
  <property fmtid="{D5CDD505-2E9C-101B-9397-08002B2CF9AE}" pid="6" name="MSIP_Label_2b41c926-a14a-41de-ac3f-1745125a8630_SetDate">
    <vt:lpwstr>2025-02-26T07:54:00Z</vt:lpwstr>
  </property>
  <property fmtid="{D5CDD505-2E9C-101B-9397-08002B2CF9AE}" pid="7" name="MSIP_Label_2b41c926-a14a-41de-ac3f-1745125a8630_Method">
    <vt:lpwstr>Standard</vt:lpwstr>
  </property>
  <property fmtid="{D5CDD505-2E9C-101B-9397-08002B2CF9AE}" pid="8" name="MSIP_Label_2b41c926-a14a-41de-ac3f-1745125a8630_Name">
    <vt:lpwstr>OFFICIAL USE ONLY</vt:lpwstr>
  </property>
  <property fmtid="{D5CDD505-2E9C-101B-9397-08002B2CF9AE}" pid="9" name="MSIP_Label_2b41c926-a14a-41de-ac3f-1745125a8630_SiteId">
    <vt:lpwstr>31ea652b-27c2-4f52-9f81-91ce42d48e6f</vt:lpwstr>
  </property>
  <property fmtid="{D5CDD505-2E9C-101B-9397-08002B2CF9AE}" pid="10" name="MSIP_Label_2b41c926-a14a-41de-ac3f-1745125a8630_ActionId">
    <vt:lpwstr>2fe7a020-f558-4fa6-a6c6-27f4b5f3d347</vt:lpwstr>
  </property>
  <property fmtid="{D5CDD505-2E9C-101B-9397-08002B2CF9AE}" pid="11" name="MSIP_Label_2b41c926-a14a-41de-ac3f-1745125a8630_ContentBits">
    <vt:lpwstr>1</vt:lpwstr>
  </property>
  <property fmtid="{D5CDD505-2E9C-101B-9397-08002B2CF9AE}" pid="12" name="ContentTypeId">
    <vt:lpwstr>0x01010013DEA6CBEB5C804491F3F44AD909C9B4</vt:lpwstr>
  </property>
  <property fmtid="{D5CDD505-2E9C-101B-9397-08002B2CF9AE}" pid="13" name="GrammarlyDocumentId">
    <vt:lpwstr>3ecaed5ce8e10568372fe4c0c2c7aa119126bab8a220061948446ca5b5e980e2</vt:lpwstr>
  </property>
  <property fmtid="{D5CDD505-2E9C-101B-9397-08002B2CF9AE}" pid="14" name="MediaServiceImageTags">
    <vt:lpwstr/>
  </property>
</Properties>
</file>